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193" w:rsidRPr="00B4181D" w:rsidRDefault="00185193" w:rsidP="00185193">
      <w:pPr>
        <w:pBdr>
          <w:bottom w:val="single" w:sz="4" w:space="1" w:color="auto"/>
        </w:pBdr>
        <w:tabs>
          <w:tab w:val="right" w:pos="10800"/>
        </w:tabs>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sidR="00004E2C">
        <w:rPr>
          <w:rFonts w:ascii="Arial" w:eastAsia="MS Mincho" w:hAnsi="Arial" w:cs="Arial"/>
          <w:b/>
          <w:sz w:val="24"/>
          <w:szCs w:val="24"/>
          <w:lang w:eastAsia="ja-JP"/>
        </w:rPr>
        <w:t>71</w:t>
      </w:r>
      <w:r w:rsidR="00004E2C">
        <w:rPr>
          <w:rFonts w:ascii="Arial" w:eastAsia="MS Mincho" w:hAnsi="Arial" w:cs="Arial"/>
          <w:b/>
          <w:sz w:val="24"/>
          <w:szCs w:val="24"/>
          <w:lang w:eastAsia="ja-JP"/>
        </w:rPr>
        <w:tab/>
        <w:t>S1-152141</w:t>
      </w:r>
    </w:p>
    <w:p w:rsidR="00185193" w:rsidRDefault="00185193" w:rsidP="00185193">
      <w:pPr>
        <w:pBdr>
          <w:bottom w:val="single" w:sz="4" w:space="1" w:color="auto"/>
        </w:pBdr>
        <w:tabs>
          <w:tab w:val="right" w:pos="10800"/>
        </w:tabs>
        <w:rPr>
          <w:rFonts w:ascii="Arial" w:eastAsia="MS Mincho" w:hAnsi="Arial" w:cs="Arial"/>
          <w:b/>
          <w:sz w:val="24"/>
          <w:szCs w:val="24"/>
          <w:lang w:eastAsia="ja-JP"/>
        </w:rPr>
      </w:pPr>
      <w:r>
        <w:rPr>
          <w:rFonts w:ascii="Arial" w:eastAsia="MS Mincho" w:hAnsi="Arial" w:cs="Arial"/>
          <w:b/>
          <w:sz w:val="24"/>
          <w:szCs w:val="24"/>
          <w:lang w:eastAsia="ja-JP"/>
        </w:rPr>
        <w:t>Belgrade, Serbia, 17-23 August</w:t>
      </w:r>
      <w:r w:rsidRPr="004A416B">
        <w:rPr>
          <w:rFonts w:ascii="Arial" w:eastAsia="MS Mincho" w:hAnsi="Arial" w:cs="Arial"/>
          <w:b/>
          <w:sz w:val="24"/>
          <w:szCs w:val="24"/>
          <w:lang w:eastAsia="ja-JP"/>
        </w:rPr>
        <w:t xml:space="preserve"> 2015</w:t>
      </w:r>
      <w:r w:rsidRPr="00B4181D">
        <w:rPr>
          <w:rFonts w:ascii="Arial" w:eastAsia="MS Mincho" w:hAnsi="Arial" w:cs="Arial"/>
          <w:b/>
          <w:sz w:val="24"/>
          <w:szCs w:val="24"/>
          <w:lang w:eastAsia="ja-JP"/>
        </w:rPr>
        <w:tab/>
      </w:r>
      <w:r w:rsidRPr="00B4181D">
        <w:rPr>
          <w:rFonts w:ascii="Arial" w:eastAsia="MS Mincho" w:hAnsi="Arial" w:cs="Arial"/>
          <w:b/>
          <w:i/>
          <w:color w:val="0070C0"/>
          <w:lang w:eastAsia="ja-JP"/>
        </w:rPr>
        <w:t>(revision of S1-1</w:t>
      </w:r>
      <w:r>
        <w:rPr>
          <w:rFonts w:ascii="Arial" w:eastAsia="MS Mincho" w:hAnsi="Arial" w:cs="Arial"/>
          <w:b/>
          <w:i/>
          <w:color w:val="0070C0"/>
          <w:lang w:eastAsia="ja-JP"/>
        </w:rPr>
        <w:t>52xxx</w:t>
      </w:r>
      <w:r w:rsidRPr="00B4181D">
        <w:rPr>
          <w:rFonts w:ascii="Arial" w:eastAsia="MS Mincho" w:hAnsi="Arial" w:cs="Arial"/>
          <w:b/>
          <w:i/>
          <w:color w:val="0070C0"/>
          <w:lang w:eastAsia="ja-JP"/>
        </w:rPr>
        <w:t>)</w:t>
      </w:r>
    </w:p>
    <w:p w:rsidR="00185193" w:rsidRPr="00B4181D" w:rsidRDefault="00185193" w:rsidP="00185193">
      <w:pPr>
        <w:rPr>
          <w:rFonts w:ascii="Arial" w:eastAsia="MS Mincho" w:hAnsi="Arial"/>
          <w:sz w:val="24"/>
          <w:szCs w:val="24"/>
          <w:lang w:eastAsia="ja-JP"/>
        </w:rPr>
      </w:pPr>
    </w:p>
    <w:p w:rsidR="00185193" w:rsidRPr="00B4181D" w:rsidRDefault="00185193" w:rsidP="00185193">
      <w:pPr>
        <w:tabs>
          <w:tab w:val="left" w:pos="1701"/>
        </w:tabs>
        <w:overflowPunct w:val="0"/>
        <w:autoSpaceDE w:val="0"/>
        <w:autoSpaceDN w:val="0"/>
        <w:adjustRightInd w:val="0"/>
        <w:ind w:left="1710" w:hanging="171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Pr="00185193">
        <w:rPr>
          <w:rFonts w:ascii="Arial" w:eastAsia="SimSun" w:hAnsi="Arial"/>
          <w:sz w:val="24"/>
          <w:szCs w:val="24"/>
          <w:lang w:eastAsia="en-GB"/>
        </w:rPr>
        <w:t>5G SENSOR DEVICES</w:t>
      </w:r>
      <w:r>
        <w:rPr>
          <w:rFonts w:ascii="Arial" w:eastAsia="SimSun" w:hAnsi="Arial"/>
          <w:sz w:val="24"/>
          <w:szCs w:val="24"/>
          <w:lang w:eastAsia="en-GB"/>
        </w:rPr>
        <w:t xml:space="preserve">: </w:t>
      </w:r>
      <w:r w:rsidRPr="00185193">
        <w:rPr>
          <w:rFonts w:ascii="Arial" w:eastAsia="SimSun" w:hAnsi="Arial"/>
          <w:sz w:val="24"/>
          <w:szCs w:val="24"/>
          <w:lang w:eastAsia="en-GB"/>
        </w:rPr>
        <w:t>UNDERLYING PRINCIPLES FOR POTENTIAL SERVICE AND OPERATIONAL REQUIREMENTS</w:t>
      </w:r>
    </w:p>
    <w:p w:rsidR="00185193" w:rsidRPr="00B4181D" w:rsidRDefault="00185193" w:rsidP="00185193">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004E2C">
        <w:rPr>
          <w:rFonts w:ascii="Arial" w:eastAsia="SimSun" w:hAnsi="Arial"/>
          <w:sz w:val="24"/>
          <w:szCs w:val="24"/>
          <w:lang w:eastAsia="en-GB"/>
        </w:rPr>
        <w:t>8.1</w:t>
      </w:r>
    </w:p>
    <w:p w:rsidR="00185193" w:rsidRPr="00B4181D" w:rsidRDefault="00185193" w:rsidP="00185193">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Alcatel-Lucent</w:t>
      </w:r>
    </w:p>
    <w:p w:rsidR="00185193" w:rsidRDefault="00185193" w:rsidP="00185193">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betsy.covell@alcatel-lucent.com</w:t>
      </w:r>
      <w:r w:rsidRPr="00B4181D">
        <w:rPr>
          <w:rFonts w:ascii="Arial" w:eastAsia="SimSun" w:hAnsi="Arial"/>
          <w:sz w:val="24"/>
          <w:szCs w:val="24"/>
          <w:lang w:eastAsia="en-GB"/>
        </w:rPr>
        <w:t xml:space="preserve"> </w:t>
      </w:r>
    </w:p>
    <w:p w:rsidR="00185193" w:rsidRPr="00B4181D" w:rsidRDefault="00185193" w:rsidP="00185193">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t xml:space="preserve">Ray Miller </w:t>
      </w:r>
      <w:r>
        <w:rPr>
          <w:rFonts w:ascii="Arial" w:eastAsia="SimSun" w:hAnsi="Arial"/>
          <w:sz w:val="24"/>
          <w:szCs w:val="24"/>
          <w:lang w:eastAsia="en-GB"/>
        </w:rPr>
        <w:tab/>
      </w:r>
      <w:r>
        <w:rPr>
          <w:rFonts w:ascii="Arial" w:eastAsia="SimSun" w:hAnsi="Arial"/>
          <w:sz w:val="24"/>
          <w:szCs w:val="24"/>
          <w:lang w:eastAsia="en-GB"/>
        </w:rPr>
        <w:tab/>
        <w:t>ray.miller@alcatel-lucent.com</w:t>
      </w:r>
    </w:p>
    <w:p w:rsidR="00185193" w:rsidRPr="00B4181D" w:rsidRDefault="00185193" w:rsidP="00185193">
      <w:pPr>
        <w:pBdr>
          <w:bottom w:val="single" w:sz="6" w:space="1" w:color="auto"/>
        </w:pBdr>
        <w:rPr>
          <w:rFonts w:eastAsia="MS Mincho"/>
          <w:sz w:val="24"/>
          <w:szCs w:val="24"/>
          <w:lang w:eastAsia="ja-JP"/>
        </w:rPr>
      </w:pPr>
    </w:p>
    <w:p w:rsidR="006F5CC7" w:rsidRDefault="006F5CC7" w:rsidP="006F5CC7">
      <w:pPr>
        <w:pStyle w:val="Dateandauthorifapplicable"/>
      </w:pPr>
    </w:p>
    <w:p w:rsidR="006F5CC7" w:rsidRDefault="006F5CC7" w:rsidP="006F5CC7">
      <w:pPr>
        <w:pStyle w:val="Dateandauthorifapplicable"/>
      </w:pPr>
    </w:p>
    <w:p w:rsidR="00DB6C67" w:rsidRDefault="002B14AA" w:rsidP="00131E64">
      <w:pPr>
        <w:pStyle w:val="Abstractcovertext"/>
      </w:pPr>
      <w:r>
        <w:t xml:space="preserve">Abstract: </w:t>
      </w:r>
      <w:r w:rsidR="0027643A">
        <w:t xml:space="preserve"> </w:t>
      </w:r>
      <w:r w:rsidR="00BA238C">
        <w:t>Internet of Things (</w:t>
      </w:r>
      <w:proofErr w:type="spellStart"/>
      <w:r w:rsidR="00BA238C">
        <w:t>IoT</w:t>
      </w:r>
      <w:proofErr w:type="spellEnd"/>
      <w:r w:rsidR="00BA238C">
        <w:t>)</w:t>
      </w:r>
      <w:r w:rsidR="0027643A">
        <w:t xml:space="preserve"> is an important set of use cases being defined for the 5G next generation wireless system.  This set is characterized by devices including sensors, actuators, and cameras with a wide range of characteristics and use cases that cover a broad range of deployment scenarios.  Deployment scenarios could be remote and sparse or locally dense, could be stationary or fully mobile, and could be broadband or have low data rates.  All of this in conjunction with the other legacy and emerging next generation use cases creates a large diversity of service needs and requirements on the network.  </w:t>
      </w:r>
      <w:r w:rsidR="00070569">
        <w:t>T</w:t>
      </w:r>
      <w:r w:rsidR="0027643A">
        <w:t xml:space="preserve">he </w:t>
      </w:r>
      <w:r w:rsidR="00070569">
        <w:t xml:space="preserve">5G next generation </w:t>
      </w:r>
      <w:r w:rsidR="0027643A">
        <w:t xml:space="preserve">network should be flexible and elastic and adapt its resources and capabilities to the specific needs of the services and applications being executed.  To that end, a clear set of service requirements for each use case should be specified and abstracted into network requirements.  </w:t>
      </w:r>
    </w:p>
    <w:p w:rsidR="00DB6C67" w:rsidRDefault="00DB6C67" w:rsidP="00131E64">
      <w:pPr>
        <w:pStyle w:val="Abstractcovertext"/>
      </w:pPr>
    </w:p>
    <w:p w:rsidR="002B14AA" w:rsidRDefault="0027643A" w:rsidP="00131E64">
      <w:pPr>
        <w:pStyle w:val="Abstractcovertext"/>
      </w:pPr>
      <w:r>
        <w:t xml:space="preserve">This discussion paper conveys </w:t>
      </w:r>
      <w:r w:rsidR="00F329B5">
        <w:t>some</w:t>
      </w:r>
      <w:r>
        <w:t xml:space="preserve"> underlying principles of the potential service and </w:t>
      </w:r>
      <w:r w:rsidR="0062639F">
        <w:t xml:space="preserve">network </w:t>
      </w:r>
      <w:r>
        <w:t>operation requirements associated with efficient configuration, deployment, and use of sensors in the 5G next generation network.</w:t>
      </w:r>
      <w:r w:rsidR="00E36E53">
        <w:t xml:space="preserve">  Specifically, it highlights the requirements for “bulk” provisioning, “connectionless” access, “unsolicited” data transfer, and </w:t>
      </w:r>
      <w:r w:rsidR="00DB6C67">
        <w:t xml:space="preserve">elimination </w:t>
      </w:r>
      <w:r w:rsidR="00E36E53">
        <w:t xml:space="preserve">of </w:t>
      </w:r>
      <w:r w:rsidR="0058171A">
        <w:t xml:space="preserve">need for </w:t>
      </w:r>
      <w:r w:rsidR="00E36E53">
        <w:t>“mobility management”</w:t>
      </w:r>
      <w:r w:rsidR="00DB6C67">
        <w:t xml:space="preserve"> signaling.</w:t>
      </w:r>
    </w:p>
    <w:p w:rsidR="002B14AA" w:rsidRPr="002B14AA" w:rsidRDefault="002B14AA" w:rsidP="00131E64">
      <w:pPr>
        <w:pStyle w:val="Abstractcovertext"/>
        <w:ind w:rightChars="720" w:right="1440"/>
      </w:pPr>
    </w:p>
    <w:p w:rsidR="005B7D61" w:rsidRPr="007A7C9E" w:rsidRDefault="005B7D61" w:rsidP="00131E64">
      <w:pPr>
        <w:pStyle w:val="Abstractcovertext"/>
        <w:ind w:rightChars="1080" w:right="2160"/>
      </w:pPr>
    </w:p>
    <w:p w:rsidR="00385B48" w:rsidRPr="00E91317" w:rsidRDefault="00385B48" w:rsidP="00131E64">
      <w:pPr>
        <w:pStyle w:val="Abstractcovertext"/>
        <w:ind w:rightChars="1080" w:right="2160"/>
      </w:pPr>
    </w:p>
    <w:p w:rsidR="00385B48" w:rsidRDefault="00385B48" w:rsidP="00131E64">
      <w:pPr>
        <w:pStyle w:val="ToCtitle"/>
        <w:ind w:rightChars="1080" w:right="2160"/>
        <w:sectPr w:rsidR="00385B48" w:rsidSect="0008550D">
          <w:headerReference w:type="even" r:id="rId8"/>
          <w:headerReference w:type="default" r:id="rId9"/>
          <w:footerReference w:type="even" r:id="rId10"/>
          <w:footerReference w:type="default" r:id="rId11"/>
          <w:headerReference w:type="first" r:id="rId12"/>
          <w:footerReference w:type="first" r:id="rId13"/>
          <w:pgSz w:w="12240" w:h="15840" w:code="1"/>
          <w:pgMar w:top="1080" w:right="720" w:bottom="1440" w:left="720" w:header="720" w:footer="576" w:gutter="0"/>
          <w:pgNumType w:start="1"/>
          <w:cols w:space="720"/>
          <w:titlePg/>
          <w:docGrid w:linePitch="360"/>
        </w:sectPr>
      </w:pPr>
    </w:p>
    <w:p w:rsidR="00475A19" w:rsidRDefault="00475A19" w:rsidP="00625212">
      <w:pPr>
        <w:pStyle w:val="Head1"/>
        <w:ind w:right="2160"/>
      </w:pPr>
      <w:r>
        <w:lastRenderedPageBreak/>
        <w:t xml:space="preserve">potential service and operation requirements </w:t>
      </w:r>
      <w:r w:rsidR="00625212">
        <w:t xml:space="preserve">for </w:t>
      </w:r>
      <w:r>
        <w:t>Next Generation Sensors</w:t>
      </w:r>
    </w:p>
    <w:p w:rsidR="00475A19" w:rsidRDefault="00475A19" w:rsidP="00F9612E"/>
    <w:p w:rsidR="00475A19" w:rsidRDefault="00475A19" w:rsidP="00B562D6">
      <w:pPr>
        <w:pStyle w:val="Head2"/>
      </w:pPr>
      <w:r>
        <w:t>Behaviors and Characteristics</w:t>
      </w:r>
    </w:p>
    <w:p w:rsidR="00B562D6" w:rsidRDefault="00B562D6" w:rsidP="00F9612E"/>
    <w:p w:rsidR="00625212" w:rsidRDefault="00625212" w:rsidP="00625212">
      <w:r>
        <w:t>For MTC, specifically sensors, possible use cases include monitoring</w:t>
      </w:r>
      <w:r w:rsidRPr="00990729">
        <w:t xml:space="preserve"> a wide area for a particular measured property</w:t>
      </w:r>
      <w:r>
        <w:t xml:space="preserve"> or tracking the location of inventory, supplies, and/or equipment.  In both cases, the devices are expected to be low cost and battery powered.   Further, their data rate</w:t>
      </w:r>
      <w:r w:rsidR="00242846">
        <w:t>s</w:t>
      </w:r>
      <w:r>
        <w:t xml:space="preserve"> and duty cycle</w:t>
      </w:r>
      <w:r w:rsidR="00242846">
        <w:t>s</w:t>
      </w:r>
      <w:r>
        <w:t xml:space="preserve"> will be low the majority of the time – each sensor periodically sending a small </w:t>
      </w:r>
      <w:r w:rsidR="00142F61">
        <w:t xml:space="preserve">uplink </w:t>
      </w:r>
      <w:r>
        <w:t xml:space="preserve">burst of data containing their status, property measurement, and/or location.  Depending on the situation, the sensors could be deployed in large numbers in a given area, varying from stationary and dense (e.g., in a warehouse) to wide-spread and mobile but locally dense (e.g., delivery trucks). </w:t>
      </w:r>
    </w:p>
    <w:p w:rsidR="00242846" w:rsidRDefault="00242846" w:rsidP="00625212"/>
    <w:p w:rsidR="00242846" w:rsidRDefault="0027643A" w:rsidP="00242846">
      <w:r>
        <w:rPr>
          <w:rFonts w:eastAsia="Calibri"/>
        </w:rPr>
        <w:t>This presents a problem for networks in which the</w:t>
      </w:r>
      <w:r w:rsidR="00242846">
        <w:rPr>
          <w:rFonts w:eastAsia="Calibri"/>
        </w:rPr>
        <w:t xml:space="preserve"> access model requires an end device to </w:t>
      </w:r>
      <w:r w:rsidR="00070569">
        <w:rPr>
          <w:rFonts w:eastAsia="Calibri"/>
        </w:rPr>
        <w:t>connect</w:t>
      </w:r>
      <w:r w:rsidR="00242846">
        <w:rPr>
          <w:rFonts w:eastAsia="Calibri"/>
        </w:rPr>
        <w:t xml:space="preserve"> to </w:t>
      </w:r>
      <w:r w:rsidR="00F329B5">
        <w:rPr>
          <w:rFonts w:eastAsia="Calibri"/>
        </w:rPr>
        <w:t>the</w:t>
      </w:r>
      <w:r w:rsidR="00242846">
        <w:rPr>
          <w:rFonts w:eastAsia="Calibri"/>
        </w:rPr>
        <w:t xml:space="preserve"> network and establish </w:t>
      </w:r>
      <w:r w:rsidR="00070569">
        <w:rPr>
          <w:rFonts w:eastAsia="Calibri"/>
        </w:rPr>
        <w:t>dedicated signaling and data</w:t>
      </w:r>
      <w:r w:rsidR="00242846">
        <w:rPr>
          <w:rFonts w:eastAsia="Calibri"/>
        </w:rPr>
        <w:t xml:space="preserve"> bearer</w:t>
      </w:r>
      <w:r w:rsidR="00070569">
        <w:rPr>
          <w:rFonts w:eastAsia="Calibri"/>
        </w:rPr>
        <w:t>s</w:t>
      </w:r>
      <w:r w:rsidR="00242846">
        <w:rPr>
          <w:rFonts w:eastAsia="Calibri"/>
        </w:rPr>
        <w:t xml:space="preserve"> for communication</w:t>
      </w:r>
      <w:r>
        <w:rPr>
          <w:rFonts w:eastAsia="Calibri"/>
        </w:rPr>
        <w:t xml:space="preserve">, e.g. 3GPP </w:t>
      </w:r>
      <w:r w:rsidR="00BA238C">
        <w:rPr>
          <w:rFonts w:eastAsia="Calibri"/>
        </w:rPr>
        <w:t>LTE</w:t>
      </w:r>
      <w:r w:rsidR="00242846">
        <w:rPr>
          <w:rFonts w:eastAsia="Calibri"/>
        </w:rPr>
        <w:t>.  In the case of a l</w:t>
      </w:r>
      <w:r w:rsidR="000A5E19">
        <w:rPr>
          <w:rFonts w:eastAsia="Calibri"/>
        </w:rPr>
        <w:t xml:space="preserve">arge number of devices with infrequent small bursts of </w:t>
      </w:r>
      <w:r w:rsidR="00242846">
        <w:rPr>
          <w:rFonts w:eastAsia="Calibri"/>
        </w:rPr>
        <w:t xml:space="preserve">data such as sensors, this places undue strain on the network resources.  </w:t>
      </w:r>
      <w:r w:rsidR="000A5E19">
        <w:rPr>
          <w:rFonts w:eastAsia="Calibri"/>
        </w:rPr>
        <w:t>Signaling overhead for connection e</w:t>
      </w:r>
      <w:r w:rsidR="007C15E1">
        <w:rPr>
          <w:rFonts w:eastAsia="Calibri"/>
        </w:rPr>
        <w:t>stablish</w:t>
      </w:r>
      <w:r w:rsidR="000A5E19">
        <w:rPr>
          <w:rFonts w:eastAsia="Calibri"/>
        </w:rPr>
        <w:t>ment</w:t>
      </w:r>
      <w:r w:rsidR="007C15E1">
        <w:rPr>
          <w:rFonts w:eastAsia="Calibri"/>
        </w:rPr>
        <w:t xml:space="preserve"> </w:t>
      </w:r>
      <w:r w:rsidR="000A5E19">
        <w:rPr>
          <w:rFonts w:eastAsia="Calibri"/>
        </w:rPr>
        <w:t>may eclipse the amount of data being sent</w:t>
      </w:r>
      <w:r w:rsidR="007C15E1">
        <w:rPr>
          <w:rFonts w:eastAsia="Calibri"/>
        </w:rPr>
        <w:t>.  Additionally, p</w:t>
      </w:r>
      <w:r w:rsidR="00242846">
        <w:rPr>
          <w:rFonts w:eastAsia="Calibri"/>
        </w:rPr>
        <w:t xml:space="preserve">rovisioning and </w:t>
      </w:r>
      <w:r w:rsidR="0062639F">
        <w:rPr>
          <w:rFonts w:eastAsia="Calibri"/>
        </w:rPr>
        <w:t xml:space="preserve">connection </w:t>
      </w:r>
      <w:r w:rsidR="00242846">
        <w:rPr>
          <w:rFonts w:eastAsia="Calibri"/>
        </w:rPr>
        <w:t xml:space="preserve">state information </w:t>
      </w:r>
      <w:r w:rsidR="0062639F">
        <w:rPr>
          <w:rFonts w:eastAsia="Calibri"/>
        </w:rPr>
        <w:t>would be</w:t>
      </w:r>
      <w:r w:rsidR="00242846">
        <w:rPr>
          <w:rFonts w:eastAsia="Calibri"/>
        </w:rPr>
        <w:t xml:space="preserve"> require</w:t>
      </w:r>
      <w:r w:rsidR="007C15E1">
        <w:rPr>
          <w:rFonts w:eastAsia="Calibri"/>
        </w:rPr>
        <w:t>d for each device</w:t>
      </w:r>
      <w:r w:rsidR="00242846">
        <w:rPr>
          <w:rFonts w:eastAsia="Calibri"/>
        </w:rPr>
        <w:t xml:space="preserve">.  A method by which large numbers of possibly mobile sensors may be deployed and data may be uploaded while avoiding unnecessary network </w:t>
      </w:r>
      <w:r w:rsidR="007C15E1">
        <w:rPr>
          <w:rFonts w:eastAsia="Calibri"/>
        </w:rPr>
        <w:t>connection a</w:t>
      </w:r>
      <w:r w:rsidR="00242846">
        <w:rPr>
          <w:rFonts w:eastAsia="Calibri"/>
        </w:rPr>
        <w:t>nd bearer management signaling overhead is</w:t>
      </w:r>
      <w:r w:rsidR="00242846" w:rsidRPr="00573313">
        <w:rPr>
          <w:rFonts w:eastAsia="Calibri"/>
        </w:rPr>
        <w:t xml:space="preserve"> </w:t>
      </w:r>
      <w:r w:rsidR="00242846">
        <w:rPr>
          <w:rFonts w:eastAsia="Calibri"/>
        </w:rPr>
        <w:t xml:space="preserve">vital. </w:t>
      </w:r>
      <w:r w:rsidR="007C15E1">
        <w:rPr>
          <w:rFonts w:eastAsia="Calibri"/>
        </w:rPr>
        <w:t xml:space="preserve"> </w:t>
      </w:r>
      <w:r>
        <w:rPr>
          <w:rFonts w:eastAsia="Calibri"/>
        </w:rPr>
        <w:t>Further, t</w:t>
      </w:r>
      <w:r w:rsidR="00242846">
        <w:rPr>
          <w:rFonts w:eastAsia="Calibri"/>
        </w:rPr>
        <w:t>o minimize resources used in support of these devices when they are not moving, a method for avoiding the use of mobility management resources for these large numbers of devices in a stationary state is also required.</w:t>
      </w:r>
      <w:r w:rsidR="00242846">
        <w:t xml:space="preserve"> </w:t>
      </w:r>
    </w:p>
    <w:p w:rsidR="00242846" w:rsidRDefault="00242846" w:rsidP="00625212"/>
    <w:p w:rsidR="004A0551" w:rsidRDefault="00F329B5" w:rsidP="00F9612E">
      <w:r>
        <w:t xml:space="preserve">If we assume that the next generation network will be designed to be flexible and elastic and adapt its resources and capabilities to the specific needs of the services and applications being executed, we can create an efficient service model unique to sensors </w:t>
      </w:r>
      <w:r w:rsidR="001133AA">
        <w:t xml:space="preserve">based on their unique behaviors and characteristics </w:t>
      </w:r>
      <w:r>
        <w:t xml:space="preserve">that reduces the </w:t>
      </w:r>
      <w:r w:rsidR="007C15E1">
        <w:t xml:space="preserve">overhead </w:t>
      </w:r>
      <w:r>
        <w:t xml:space="preserve">resources </w:t>
      </w:r>
      <w:r w:rsidR="00780D77">
        <w:t>and effort required</w:t>
      </w:r>
      <w:r>
        <w:t xml:space="preserve"> </w:t>
      </w:r>
      <w:r w:rsidR="001133AA">
        <w:t>to employ them</w:t>
      </w:r>
      <w:r>
        <w:t>.</w:t>
      </w:r>
    </w:p>
    <w:p w:rsidR="001133AA" w:rsidRDefault="001133AA" w:rsidP="00F9612E"/>
    <w:p w:rsidR="00596125" w:rsidRDefault="00900627" w:rsidP="00596125">
      <w:pPr>
        <w:pStyle w:val="Head2"/>
      </w:pPr>
      <w:r>
        <w:t>“Bulk” Provisioning</w:t>
      </w:r>
    </w:p>
    <w:p w:rsidR="00B562D6" w:rsidRDefault="00B562D6" w:rsidP="00F9612E"/>
    <w:p w:rsidR="00900627" w:rsidRDefault="00780D77" w:rsidP="00F9612E">
      <w:r>
        <w:t>Due to</w:t>
      </w:r>
      <w:r w:rsidR="00142F61">
        <w:t xml:space="preserve"> the likelihood of </w:t>
      </w:r>
      <w:r>
        <w:t xml:space="preserve">sensors </w:t>
      </w:r>
      <w:r w:rsidR="00142F61">
        <w:t>being deployed in large n</w:t>
      </w:r>
      <w:r>
        <w:t>umbers in a given coverage area, a method by which they can be authenticated without requiring the arduous task of provisioning individual devices with identifiers and shared keys is required.</w:t>
      </w:r>
      <w:r w:rsidR="00900627">
        <w:t xml:space="preserve">  </w:t>
      </w:r>
      <w:r w:rsidR="007346F3">
        <w:t xml:space="preserve">The two characteristics that come into play in this scenario are that </w:t>
      </w:r>
      <w:r w:rsidR="00E40CDA">
        <w:t xml:space="preserve">1) </w:t>
      </w:r>
      <w:r w:rsidR="007346F3">
        <w:t>most likely the sensors in a given deployment are o</w:t>
      </w:r>
      <w:r w:rsidR="00E92320">
        <w:t>wned by same entity</w:t>
      </w:r>
      <w:r w:rsidR="00E40CDA">
        <w:t>,</w:t>
      </w:r>
      <w:r w:rsidR="007346F3">
        <w:t xml:space="preserve"> and</w:t>
      </w:r>
      <w:r w:rsidR="00E40CDA">
        <w:t xml:space="preserve"> 2) </w:t>
      </w:r>
      <w:r w:rsidR="007346F3">
        <w:t>the coverage area is limited (e.g. warehouse, disaster area, etc).  Given this, the sensors can be provisioned and authenticated in “bulk” whereby they are treated as a single device with many appendages</w:t>
      </w:r>
      <w:r w:rsidR="005F5CD6">
        <w:t>.</w:t>
      </w:r>
      <w:r w:rsidR="007346F3">
        <w:t xml:space="preserve">  </w:t>
      </w:r>
    </w:p>
    <w:p w:rsidR="00900627" w:rsidRDefault="00900627" w:rsidP="00F9612E"/>
    <w:p w:rsidR="007346F3" w:rsidRDefault="00900627" w:rsidP="00F9612E">
      <w:r>
        <w:t>One possible solution is to have t</w:t>
      </w:r>
      <w:r w:rsidR="00EF70A0">
        <w:t>he subscri</w:t>
      </w:r>
      <w:r w:rsidR="00DD5EDA">
        <w:t xml:space="preserve">ber identifier and shared keys </w:t>
      </w:r>
      <w:r w:rsidR="00EF70A0">
        <w:t>the same for all devices</w:t>
      </w:r>
      <w:r w:rsidR="005F5CD6">
        <w:t xml:space="preserve"> for a given deployment</w:t>
      </w:r>
      <w:r w:rsidR="0062639F">
        <w:t xml:space="preserve"> since it is an all-or-nothing situation</w:t>
      </w:r>
      <w:r w:rsidR="00EF70A0">
        <w:t xml:space="preserve">.  Only a single entry would be required in the </w:t>
      </w:r>
      <w:r w:rsidR="002233E9">
        <w:t>Authentication Center (</w:t>
      </w:r>
      <w:proofErr w:type="spellStart"/>
      <w:r w:rsidR="00EF70A0">
        <w:t>AuC</w:t>
      </w:r>
      <w:proofErr w:type="spellEnd"/>
      <w:r w:rsidR="002233E9">
        <w:t>)</w:t>
      </w:r>
      <w:r w:rsidR="00EF70A0">
        <w:t xml:space="preserve"> to identify all the sensors for a given user/entity.  </w:t>
      </w:r>
      <w:r w:rsidR="005F5CD6">
        <w:t>The operator could activate/deactivate the service by allowing/disallowing authentication of a single “device”</w:t>
      </w:r>
      <w:r w:rsidR="006F1EA4">
        <w:t xml:space="preserve"> in a given coverage area </w:t>
      </w:r>
      <w:r w:rsidR="0062639F">
        <w:t>as</w:t>
      </w:r>
      <w:r w:rsidR="006F1EA4">
        <w:t xml:space="preserve"> indicated by the registered owner of the devices.</w:t>
      </w:r>
      <w:r w:rsidR="00E40CDA">
        <w:t xml:space="preserve">  Note that in this context, the coverage area </w:t>
      </w:r>
      <w:r w:rsidR="00BD50DA">
        <w:t xml:space="preserve">is the area that the sensors were deployed and </w:t>
      </w:r>
      <w:r w:rsidR="00E40CDA">
        <w:t>could be one or more access nodes of different access technologies</w:t>
      </w:r>
      <w:r w:rsidR="00BD50DA">
        <w:t xml:space="preserve"> neighboring each other.</w:t>
      </w:r>
    </w:p>
    <w:p w:rsidR="006F1EA4" w:rsidRDefault="006F1EA4" w:rsidP="00F9612E"/>
    <w:p w:rsidR="006F1EA4" w:rsidRDefault="006F1EA4" w:rsidP="00F9612E">
      <w:r>
        <w:t xml:space="preserve">Also given that the devices are low cost and low powered, the </w:t>
      </w:r>
      <w:r w:rsidR="002233E9">
        <w:t>Universal Subscriber Identity Module (</w:t>
      </w:r>
      <w:r>
        <w:t>USIM</w:t>
      </w:r>
      <w:r w:rsidR="002233E9">
        <w:t>)</w:t>
      </w:r>
      <w:r>
        <w:t xml:space="preserve"> could be </w:t>
      </w:r>
      <w:r w:rsidR="0062639F">
        <w:t>hardcoded into the device, e.g. during ma</w:t>
      </w:r>
      <w:r w:rsidR="002233E9">
        <w:t xml:space="preserve">nufacturing, instead of on an </w:t>
      </w:r>
      <w:r w:rsidR="002233E9" w:rsidRPr="002233E9">
        <w:t>Universal Integrated Circuit Card</w:t>
      </w:r>
      <w:r w:rsidR="002233E9">
        <w:t xml:space="preserve"> (UI</w:t>
      </w:r>
      <w:r w:rsidR="0062639F">
        <w:t>CC</w:t>
      </w:r>
      <w:r w:rsidR="002233E9">
        <w:t>)</w:t>
      </w:r>
      <w:r w:rsidR="0062639F">
        <w:t xml:space="preserve"> and thereby considered non-transferrable</w:t>
      </w:r>
      <w:r>
        <w:t>.  Security concerns are mitigated by the f</w:t>
      </w:r>
      <w:r w:rsidR="0062639F">
        <w:t>act that the USIM information is</w:t>
      </w:r>
      <w:r>
        <w:t xml:space="preserve"> non-removable from the device and that the service is only activated when the registered owners</w:t>
      </w:r>
      <w:r w:rsidR="00BD50DA">
        <w:t xml:space="preserve"> </w:t>
      </w:r>
      <w:r>
        <w:t>of the devices</w:t>
      </w:r>
      <w:r w:rsidR="00BD50DA">
        <w:t>,</w:t>
      </w:r>
      <w:r>
        <w:t xml:space="preserve"> </w:t>
      </w:r>
      <w:r w:rsidR="00BD50DA">
        <w:t xml:space="preserve">i.e. operator’s legitimate customers, </w:t>
      </w:r>
      <w:r>
        <w:t>indicate.</w:t>
      </w:r>
    </w:p>
    <w:p w:rsidR="00EF70A0" w:rsidRDefault="00EF70A0" w:rsidP="00F9612E"/>
    <w:p w:rsidR="00EF70A0" w:rsidRDefault="005F5CD6" w:rsidP="00F9612E">
      <w:r>
        <w:t>Powering on the first d</w:t>
      </w:r>
      <w:r w:rsidR="007501EC">
        <w:t>evice in a given coverage area c</w:t>
      </w:r>
      <w:r>
        <w:t xml:space="preserve">ould </w:t>
      </w:r>
      <w:r w:rsidR="005910DC">
        <w:t xml:space="preserve">trigger attachment to the network including </w:t>
      </w:r>
      <w:r>
        <w:t xml:space="preserve">full authentication.  </w:t>
      </w:r>
      <w:r w:rsidR="00E40CDA">
        <w:t>The device security capabilities passed in the initial message could indicate that this is a “bulk” provisioning device.  Since no device has as of yet indicated itself, a</w:t>
      </w:r>
      <w:r w:rsidR="00DD5EDA">
        <w:t xml:space="preserve">ll appropriate keys, ciphers, and tokens would be computed and signaled as normal.  Subsequent powering on of devices – by the same user/entity in the same coverage area – would trigger </w:t>
      </w:r>
      <w:r w:rsidR="005910DC">
        <w:t xml:space="preserve">attachment with </w:t>
      </w:r>
      <w:r w:rsidR="00DD5EDA">
        <w:t>an abbreviated authentication process whereby not all the required keys, ciphers, and tokens need to be created anew.</w:t>
      </w:r>
    </w:p>
    <w:p w:rsidR="007346F3" w:rsidRDefault="007346F3" w:rsidP="00F9612E"/>
    <w:p w:rsidR="005910DC" w:rsidRDefault="008608CA" w:rsidP="008608CA">
      <w:pPr>
        <w:pStyle w:val="Head2"/>
        <w:ind w:right="720"/>
      </w:pPr>
      <w:r>
        <w:t>“Connectionless”</w:t>
      </w:r>
      <w:r w:rsidR="005910DC">
        <w:t xml:space="preserve"> Access</w:t>
      </w:r>
      <w:r w:rsidR="00A6073F">
        <w:t xml:space="preserve"> and “Unsolicited” Data Transfer</w:t>
      </w:r>
    </w:p>
    <w:p w:rsidR="005910DC" w:rsidRDefault="005910DC" w:rsidP="005910DC"/>
    <w:p w:rsidR="003A7E80" w:rsidRDefault="00B477E8" w:rsidP="00B477E8">
      <w:r>
        <w:t xml:space="preserve">Once </w:t>
      </w:r>
      <w:r w:rsidR="005910DC">
        <w:t xml:space="preserve">attached and </w:t>
      </w:r>
      <w:r>
        <w:t>authenticated, other characteristics of sensors come into play which allow for further refinements.  First and</w:t>
      </w:r>
      <w:r w:rsidR="00416141">
        <w:t xml:space="preserve"> foremost is that during the majority of time</w:t>
      </w:r>
      <w:r>
        <w:t xml:space="preserve"> the traffic will have low data throughput and a low duty cycle.  </w:t>
      </w:r>
      <w:r w:rsidR="00416141">
        <w:t>There is no</w:t>
      </w:r>
      <w:r>
        <w:t xml:space="preserve"> expectation of service continuity.  </w:t>
      </w:r>
      <w:r w:rsidR="005910DC">
        <w:t xml:space="preserve">On occasion, whether periodically or due to an event (e.g. a measured property threshold crossing), the sensor will wake up and transmit a message to the network.  </w:t>
      </w:r>
    </w:p>
    <w:p w:rsidR="007F11EC" w:rsidRDefault="007F11EC" w:rsidP="00B477E8"/>
    <w:p w:rsidR="008D08FF" w:rsidRDefault="00C7182F" w:rsidP="008D08FF">
      <w:r>
        <w:t>If the sensors “</w:t>
      </w:r>
      <w:r w:rsidR="008D08FF">
        <w:t>connect</w:t>
      </w:r>
      <w:r>
        <w:t xml:space="preserve">” to the network each time they woke up and transmitted data, each would be required to go through </w:t>
      </w:r>
      <w:r w:rsidR="009D5FED">
        <w:t>Radio Resource Control (</w:t>
      </w:r>
      <w:r w:rsidR="003E7B18">
        <w:t>RRC</w:t>
      </w:r>
      <w:r w:rsidR="009D5FED">
        <w:t>)</w:t>
      </w:r>
      <w:r w:rsidR="003E7B18">
        <w:t xml:space="preserve"> and </w:t>
      </w:r>
      <w:r w:rsidR="009D5FED">
        <w:t>Non-Access Stratum (</w:t>
      </w:r>
      <w:r w:rsidR="003E7B18">
        <w:t>NAS</w:t>
      </w:r>
      <w:r w:rsidR="009D5FED">
        <w:t>)</w:t>
      </w:r>
      <w:r w:rsidR="003E7B18">
        <w:t xml:space="preserve"> signaling to establish bearers and reach an active state.  Total signaling required would be </w:t>
      </w:r>
      <w:r w:rsidR="003E7B18">
        <w:rPr>
          <w:rFonts w:eastAsia="Calibri"/>
        </w:rPr>
        <w:t xml:space="preserve">approximately 64 bytes in the uplink and 100 bytes in the downlink.  </w:t>
      </w:r>
      <w:r w:rsidR="003E7B18">
        <w:t xml:space="preserve"> For small bursts of traffic with small packet sizes</w:t>
      </w:r>
      <w:r w:rsidR="008D08FF">
        <w:t xml:space="preserve"> in the order of </w:t>
      </w:r>
      <w:r w:rsidR="0067736E">
        <w:t xml:space="preserve">one to </w:t>
      </w:r>
      <w:r w:rsidR="008D08FF">
        <w:t>a few hundred bytes</w:t>
      </w:r>
      <w:r w:rsidR="003E7B18">
        <w:t>, the signaling required to establish a connection would be close to or even be larger than the size of the message itself.</w:t>
      </w:r>
      <w:r w:rsidR="008D08FF">
        <w:t xml:space="preserve">  This significantly </w:t>
      </w:r>
      <w:r w:rsidR="008D08FF">
        <w:rPr>
          <w:rFonts w:eastAsia="Calibri"/>
        </w:rPr>
        <w:t>reduces the spectral efficiency and overall usable capacity of the network – especially for large numbers of devices in a particular coverage area.</w:t>
      </w:r>
    </w:p>
    <w:p w:rsidR="003E7B18" w:rsidRDefault="003E7B18" w:rsidP="00B477E8"/>
    <w:p w:rsidR="008D08FF" w:rsidRDefault="008D08FF" w:rsidP="00B477E8">
      <w:r>
        <w:t xml:space="preserve">An alternative would be to provide “connectionless” access for these devices.  </w:t>
      </w:r>
      <w:r w:rsidR="007F11EC">
        <w:t xml:space="preserve">Each individual sensor </w:t>
      </w:r>
      <w:r>
        <w:t>would be</w:t>
      </w:r>
      <w:r w:rsidR="007F11EC">
        <w:t xml:space="preserve"> connectionless in that </w:t>
      </w:r>
      <w:r>
        <w:t>they</w:t>
      </w:r>
      <w:r w:rsidR="007F11EC">
        <w:t xml:space="preserve"> </w:t>
      </w:r>
      <w:r>
        <w:t>would not</w:t>
      </w:r>
      <w:r w:rsidR="007F11EC">
        <w:t xml:space="preserve"> need to </w:t>
      </w:r>
      <w:r>
        <w:t xml:space="preserve">establish </w:t>
      </w:r>
      <w:r w:rsidR="007F11EC">
        <w:t>individual bearer</w:t>
      </w:r>
      <w:r>
        <w:t>s</w:t>
      </w:r>
      <w:r w:rsidR="00F50332">
        <w:t xml:space="preserve"> and no </w:t>
      </w:r>
      <w:r>
        <w:t xml:space="preserve">L1/L2 </w:t>
      </w:r>
      <w:r w:rsidR="0031675A">
        <w:t xml:space="preserve">connection </w:t>
      </w:r>
      <w:r w:rsidR="00F50332">
        <w:t xml:space="preserve">state information </w:t>
      </w:r>
      <w:r w:rsidR="00F67D2D">
        <w:t xml:space="preserve">for individual devices </w:t>
      </w:r>
      <w:r>
        <w:t>would need to be</w:t>
      </w:r>
      <w:r w:rsidR="00F50332">
        <w:t xml:space="preserve"> maintained</w:t>
      </w:r>
      <w:r w:rsidR="00F67D2D">
        <w:t xml:space="preserve"> by the network</w:t>
      </w:r>
      <w:r w:rsidR="007F11EC">
        <w:t xml:space="preserve">.  </w:t>
      </w:r>
      <w:r w:rsidR="009E1E98">
        <w:t>Note that state information established during attachment and authentication, e.g. IP address, authentication information, charging rules, etc, is maintained by the network, but the lower layers are connectionless allowing for improved scalability for large numbers of devices.</w:t>
      </w:r>
    </w:p>
    <w:p w:rsidR="005910DC" w:rsidRDefault="005910DC" w:rsidP="00A6073F"/>
    <w:p w:rsidR="009E1E98" w:rsidRPr="008D08FF" w:rsidRDefault="00A6073F" w:rsidP="0058171A">
      <w:pPr>
        <w:keepNext/>
        <w:keepLines/>
        <w:rPr>
          <w:rFonts w:eastAsia="Calibri"/>
        </w:rPr>
      </w:pPr>
      <w:r>
        <w:t>When</w:t>
      </w:r>
      <w:r w:rsidR="005910DC">
        <w:t xml:space="preserve"> the sensor transmit</w:t>
      </w:r>
      <w:r>
        <w:t>s its data, it can be considered</w:t>
      </w:r>
      <w:r w:rsidR="005910DC">
        <w:t xml:space="preserve"> an “unsolicited” message to the network.  The message transmission is unsolicited in that it is spontaneous and controlled by the sensor device.  The sensor has already been authenticated for the sensor coverage area and encryption is in place, but the time the message is sent would be unknown </w:t>
      </w:r>
      <w:r w:rsidR="0067736E">
        <w:t xml:space="preserve">(i.e. unscheduled) </w:t>
      </w:r>
      <w:r w:rsidR="005910DC">
        <w:t xml:space="preserve">to the network beforehand.  </w:t>
      </w:r>
      <w:r w:rsidR="0058171A">
        <w:t xml:space="preserve">Note that since the device was authenticated during attachment and would already have the required keys, ciphers and tokens, no further authentication would be required at this time.   </w:t>
      </w:r>
      <w:r w:rsidR="009E1E98">
        <w:t xml:space="preserve">The sensor would transmit its data </w:t>
      </w:r>
      <w:r w:rsidR="0058171A">
        <w:t>addre</w:t>
      </w:r>
      <w:r w:rsidR="0067736E">
        <w:t>ssed to a specific application, e.g. at the IP layer,</w:t>
      </w:r>
      <w:r w:rsidR="0058171A">
        <w:t xml:space="preserve"> but </w:t>
      </w:r>
      <w:r w:rsidR="009E1E98">
        <w:t xml:space="preserve">unaddressed to a particular access node, e.g. </w:t>
      </w:r>
      <w:r w:rsidR="00BA238C">
        <w:t>base station</w:t>
      </w:r>
      <w:r w:rsidR="009E1E98">
        <w:t xml:space="preserve">.  All nodes that receive the transmission would forward it accordingly.  Coordination of redundant receptions would be handled by the receiving application.  An immediate acknowledgement could be sent by the receiving access node(s) for robustness. </w:t>
      </w:r>
    </w:p>
    <w:p w:rsidR="008D08FF" w:rsidRDefault="008D08FF" w:rsidP="0058171A"/>
    <w:p w:rsidR="000C3116" w:rsidRDefault="000C3116" w:rsidP="000C3116">
      <w:pPr>
        <w:pStyle w:val="Head2"/>
      </w:pPr>
      <w:r>
        <w:t>Mobility Management</w:t>
      </w:r>
    </w:p>
    <w:p w:rsidR="00134B84" w:rsidRDefault="00134B84" w:rsidP="00131E64">
      <w:pPr>
        <w:ind w:rightChars="1080" w:right="2160"/>
      </w:pPr>
    </w:p>
    <w:p w:rsidR="008E36B8" w:rsidRDefault="000C3116" w:rsidP="000C3116">
      <w:r>
        <w:t xml:space="preserve">Since sensors are connectionless, transmit infrequently, and do not </w:t>
      </w:r>
      <w:r w:rsidR="008E36B8">
        <w:t>require service continuity, they –</w:t>
      </w:r>
      <w:r>
        <w:t xml:space="preserve"> especially stationary or low mobile o</w:t>
      </w:r>
      <w:r w:rsidR="008E36B8">
        <w:t xml:space="preserve">nes – </w:t>
      </w:r>
      <w:r>
        <w:t xml:space="preserve">do not require elaborate mobility management.  </w:t>
      </w:r>
      <w:r w:rsidR="006D68AE">
        <w:t xml:space="preserve">The identity of the set of sensors in a particular deployment </w:t>
      </w:r>
      <w:r w:rsidR="0032017E">
        <w:t>would be</w:t>
      </w:r>
      <w:r w:rsidR="006D68AE">
        <w:t xml:space="preserve"> known by the network by provisioning</w:t>
      </w:r>
      <w:r w:rsidR="0032017E" w:rsidRPr="0032017E">
        <w:t xml:space="preserve"> </w:t>
      </w:r>
      <w:r w:rsidR="0032017E">
        <w:t xml:space="preserve">the “device” into the </w:t>
      </w:r>
      <w:proofErr w:type="spellStart"/>
      <w:r w:rsidR="0032017E">
        <w:t>AuC</w:t>
      </w:r>
      <w:proofErr w:type="spellEnd"/>
      <w:r w:rsidR="0032017E">
        <w:t>.  Their location would be known</w:t>
      </w:r>
      <w:r w:rsidR="006D68AE">
        <w:t xml:space="preserve"> during </w:t>
      </w:r>
      <w:r w:rsidR="00ED4A6F">
        <w:t xml:space="preserve">attachment and </w:t>
      </w:r>
      <w:r w:rsidR="006D68AE">
        <w:t>authentication</w:t>
      </w:r>
      <w:r w:rsidR="0032017E">
        <w:t xml:space="preserve"> to be within a derived sensor coverage area</w:t>
      </w:r>
      <w:r w:rsidR="006D68AE">
        <w:t xml:space="preserve">.  </w:t>
      </w:r>
      <w:r w:rsidR="0032017E">
        <w:t xml:space="preserve">A further refinement </w:t>
      </w:r>
      <w:r w:rsidR="00513845">
        <w:t xml:space="preserve">and control </w:t>
      </w:r>
      <w:r w:rsidR="0032017E">
        <w:t>could be to specify</w:t>
      </w:r>
      <w:r w:rsidR="006D68AE">
        <w:t xml:space="preserve"> </w:t>
      </w:r>
      <w:r w:rsidR="0032017E">
        <w:t>the sensor coverage area for the “device” during provisioning</w:t>
      </w:r>
      <w:r w:rsidR="006D68AE">
        <w:t>.</w:t>
      </w:r>
    </w:p>
    <w:p w:rsidR="008E36B8" w:rsidRDefault="008E36B8" w:rsidP="008E36B8"/>
    <w:p w:rsidR="008E36B8" w:rsidRDefault="008E36B8" w:rsidP="008E36B8">
      <w:r>
        <w:t>The sensor coverage area</w:t>
      </w:r>
      <w:r w:rsidR="0058171A">
        <w:t xml:space="preserve"> </w:t>
      </w:r>
      <w:r w:rsidR="00ED4A6F">
        <w:t>would be</w:t>
      </w:r>
      <w:r>
        <w:t xml:space="preserve"> similar to the Tracking Area </w:t>
      </w:r>
      <w:r w:rsidR="00C659CF">
        <w:t xml:space="preserve">in LTE </w:t>
      </w:r>
      <w:r>
        <w:t xml:space="preserve">although it </w:t>
      </w:r>
      <w:r w:rsidR="00ED4A6F">
        <w:t>would be</w:t>
      </w:r>
      <w:r>
        <w:t xml:space="preserve"> established during service </w:t>
      </w:r>
      <w:r w:rsidR="0032017E">
        <w:t xml:space="preserve">activation/provisioning </w:t>
      </w:r>
      <w:r>
        <w:t xml:space="preserve">instead of network deployment.  In the event that the network needs to send a message to the device, it would send it to the entire coverage area.  In most cases, especially for stationary and low mobility sensors, </w:t>
      </w:r>
      <w:r w:rsidR="0032017E">
        <w:t xml:space="preserve">it is expected that </w:t>
      </w:r>
      <w:r>
        <w:t xml:space="preserve">the sensor coverage area would be limited to a few cells.  The same method could be used by fully mobile sensors if the sensor coverage area is well established and well known, e.g. delivery area. </w:t>
      </w:r>
      <w:r w:rsidR="0032017E">
        <w:t xml:space="preserve"> In either case</w:t>
      </w:r>
      <w:r>
        <w:t xml:space="preserve">, it is expected that downlink messages would be sent infrequently so the reduction in </w:t>
      </w:r>
      <w:r w:rsidR="00F67D2D">
        <w:t xml:space="preserve">constant </w:t>
      </w:r>
      <w:r>
        <w:t>mobility management signal</w:t>
      </w:r>
      <w:r w:rsidR="006D68AE">
        <w:t xml:space="preserve">ing </w:t>
      </w:r>
      <w:r w:rsidR="00F67D2D">
        <w:t xml:space="preserve">for the large number of devices </w:t>
      </w:r>
      <w:r w:rsidR="00ED4A6F">
        <w:t xml:space="preserve">– and thereby, using the same rationale as the one for removal of connection signaling, improved spectral efficiency and overall usable network capacity – </w:t>
      </w:r>
      <w:r>
        <w:t>outweighs the addition</w:t>
      </w:r>
      <w:r w:rsidR="00A757C9">
        <w:t>al</w:t>
      </w:r>
      <w:r>
        <w:t xml:space="preserve"> expense of redundant transmission across the sensor coverage.  </w:t>
      </w:r>
      <w:r w:rsidR="0032017E">
        <w:t>Since the locations are always known, p</w:t>
      </w:r>
      <w:r>
        <w:t>aging and track</w:t>
      </w:r>
      <w:r w:rsidR="00ED4A6F">
        <w:t>ing</w:t>
      </w:r>
      <w:r>
        <w:t xml:space="preserve"> area updates would not be required.  </w:t>
      </w:r>
    </w:p>
    <w:p w:rsidR="007A2911" w:rsidRDefault="007A2911" w:rsidP="007A2911"/>
    <w:p w:rsidR="00185193" w:rsidRDefault="00513845" w:rsidP="007A2911">
      <w:r>
        <w:t xml:space="preserve">Further, since the sensors are not “connected” to a particular access node and transmit messages to all nodes capable of </w:t>
      </w:r>
      <w:r>
        <w:t xml:space="preserve">hearing them, there is no need for handover requests, RRC reconfiguration, inter-node data forwarding, or path switching.  Intra-frequency measurement reports as a precursor to handover would not be required either.  However, </w:t>
      </w:r>
      <w:r w:rsidR="00C659CF">
        <w:t xml:space="preserve">if device capabilities permit – which most likely would not </w:t>
      </w:r>
      <w:r w:rsidR="001B708B">
        <w:t xml:space="preserve">be </w:t>
      </w:r>
      <w:r w:rsidR="00C659CF">
        <w:t xml:space="preserve">the prevailing case anyway since these devices are supposed to be low </w:t>
      </w:r>
      <w:r w:rsidR="00C659CF">
        <w:lastRenderedPageBreak/>
        <w:t xml:space="preserve">cost and battery powered – and if overlay networks are available, </w:t>
      </w:r>
      <w:r>
        <w:t>inter-frequency and/or inter-RAT measurement reports could be used for frequency (re)selection and/or load balancing.</w:t>
      </w:r>
    </w:p>
    <w:p w:rsidR="00C659CF" w:rsidRDefault="00C659CF" w:rsidP="007A2911"/>
    <w:p w:rsidR="009D0CEE" w:rsidRDefault="0067736E" w:rsidP="0067736E">
      <w:pPr>
        <w:rPr>
          <w:lang w:eastAsia="fr-FR"/>
        </w:rPr>
      </w:pPr>
      <w:r>
        <w:rPr>
          <w:lang w:eastAsia="fr-FR"/>
        </w:rPr>
        <w:t>In the event that these sensors become mobile</w:t>
      </w:r>
      <w:r w:rsidR="000472EC">
        <w:rPr>
          <w:lang w:eastAsia="fr-FR"/>
        </w:rPr>
        <w:t xml:space="preserve"> or lose coverage within the</w:t>
      </w:r>
      <w:r>
        <w:rPr>
          <w:lang w:eastAsia="fr-FR"/>
        </w:rPr>
        <w:t xml:space="preserve">, </w:t>
      </w:r>
      <w:r w:rsidR="00143F78">
        <w:rPr>
          <w:lang w:eastAsia="fr-FR"/>
        </w:rPr>
        <w:t xml:space="preserve">the handling of </w:t>
      </w:r>
      <w:r>
        <w:rPr>
          <w:lang w:eastAsia="fr-FR"/>
        </w:rPr>
        <w:t xml:space="preserve">their mobility management would be dependent on the extent of their movement.  </w:t>
      </w:r>
      <w:r w:rsidR="007501EC">
        <w:rPr>
          <w:lang w:eastAsia="fr-FR"/>
        </w:rPr>
        <w:t>For example, a couple of possible scenarios are described below.</w:t>
      </w:r>
    </w:p>
    <w:p w:rsidR="009D0CEE" w:rsidRDefault="009D0CEE" w:rsidP="0067736E">
      <w:pPr>
        <w:rPr>
          <w:lang w:eastAsia="fr-FR"/>
        </w:rPr>
      </w:pPr>
    </w:p>
    <w:p w:rsidR="009D0CEE" w:rsidRDefault="0067736E" w:rsidP="009D0CEE">
      <w:pPr>
        <w:pStyle w:val="ListParagraph"/>
        <w:numPr>
          <w:ilvl w:val="0"/>
          <w:numId w:val="44"/>
        </w:numPr>
        <w:rPr>
          <w:lang w:eastAsia="fr-FR"/>
        </w:rPr>
      </w:pPr>
      <w:r>
        <w:rPr>
          <w:lang w:eastAsia="fr-FR"/>
        </w:rPr>
        <w:t xml:space="preserve">If their movement </w:t>
      </w:r>
      <w:r w:rsidR="009D0CEE">
        <w:rPr>
          <w:lang w:eastAsia="fr-FR"/>
        </w:rPr>
        <w:t xml:space="preserve">(or perceived movement) </w:t>
      </w:r>
      <w:r>
        <w:rPr>
          <w:lang w:eastAsia="fr-FR"/>
        </w:rPr>
        <w:t xml:space="preserve">is within the derived/assigned coverage area, then </w:t>
      </w:r>
      <w:r w:rsidR="009D0CEE">
        <w:rPr>
          <w:lang w:eastAsia="fr-FR"/>
        </w:rPr>
        <w:t xml:space="preserve">no mobility signaling would be required as described above.  This would be the case in low mobility sensors moving about within the coverage area or </w:t>
      </w:r>
      <w:r w:rsidR="001B708B">
        <w:rPr>
          <w:lang w:eastAsia="fr-FR"/>
        </w:rPr>
        <w:t xml:space="preserve">a </w:t>
      </w:r>
      <w:r w:rsidR="009D0CEE">
        <w:rPr>
          <w:lang w:eastAsia="fr-FR"/>
        </w:rPr>
        <w:t>local package delivery truck that do</w:t>
      </w:r>
      <w:r w:rsidR="00556A29">
        <w:rPr>
          <w:lang w:eastAsia="fr-FR"/>
        </w:rPr>
        <w:t>es</w:t>
      </w:r>
      <w:r w:rsidR="009D0CEE">
        <w:rPr>
          <w:lang w:eastAsia="fr-FR"/>
        </w:rPr>
        <w:t xml:space="preserve"> not go outside of a coverage area.  </w:t>
      </w:r>
    </w:p>
    <w:p w:rsidR="009D0CEE" w:rsidRDefault="009D0CEE" w:rsidP="009D0CEE">
      <w:pPr>
        <w:pStyle w:val="ListParagraph"/>
        <w:rPr>
          <w:lang w:eastAsia="fr-FR"/>
        </w:rPr>
      </w:pPr>
    </w:p>
    <w:p w:rsidR="000851B4" w:rsidRDefault="00143F78" w:rsidP="00143F78">
      <w:pPr>
        <w:pStyle w:val="ListParagraph"/>
        <w:numPr>
          <w:ilvl w:val="0"/>
          <w:numId w:val="44"/>
        </w:numPr>
        <w:rPr>
          <w:lang w:eastAsia="fr-FR"/>
        </w:rPr>
      </w:pPr>
      <w:r>
        <w:rPr>
          <w:lang w:eastAsia="fr-FR"/>
        </w:rPr>
        <w:t>If a particular sensor wanders outside the coverage area, then, d</w:t>
      </w:r>
      <w:r w:rsidR="009D0CEE">
        <w:rPr>
          <w:lang w:eastAsia="fr-FR"/>
        </w:rPr>
        <w:t xml:space="preserve">epending on the </w:t>
      </w:r>
      <w:r w:rsidR="007501EC">
        <w:rPr>
          <w:lang w:eastAsia="fr-FR"/>
        </w:rPr>
        <w:t xml:space="preserve">operator </w:t>
      </w:r>
      <w:r w:rsidR="009D0CEE">
        <w:rPr>
          <w:lang w:eastAsia="fr-FR"/>
        </w:rPr>
        <w:t xml:space="preserve">policy, the area could be extended – e.g. if the new </w:t>
      </w:r>
      <w:r w:rsidR="00BA238C">
        <w:rPr>
          <w:lang w:eastAsia="fr-FR"/>
        </w:rPr>
        <w:t>access node</w:t>
      </w:r>
      <w:r w:rsidR="009D0CEE">
        <w:rPr>
          <w:lang w:eastAsia="fr-FR"/>
        </w:rPr>
        <w:t xml:space="preserve"> is a neighbor of one that is in the coverage area</w:t>
      </w:r>
      <w:r w:rsidR="007501EC">
        <w:rPr>
          <w:lang w:eastAsia="fr-FR"/>
        </w:rPr>
        <w:t>, the coverage area could be extended to include the neighbor</w:t>
      </w:r>
      <w:r w:rsidR="009D0CEE">
        <w:rPr>
          <w:lang w:eastAsia="fr-FR"/>
        </w:rPr>
        <w:t xml:space="preserve"> This would be the case </w:t>
      </w:r>
      <w:r w:rsidR="001B708B">
        <w:rPr>
          <w:lang w:eastAsia="fr-FR"/>
        </w:rPr>
        <w:t xml:space="preserve">for </w:t>
      </w:r>
      <w:r w:rsidR="00556A29">
        <w:rPr>
          <w:lang w:eastAsia="fr-FR"/>
        </w:rPr>
        <w:t xml:space="preserve">a </w:t>
      </w:r>
      <w:r w:rsidR="009D0CEE">
        <w:rPr>
          <w:lang w:eastAsia="fr-FR"/>
        </w:rPr>
        <w:t>sensor on the edge that has moved or seems to have moved outside the coverage area.</w:t>
      </w:r>
    </w:p>
    <w:p w:rsidR="009D0CEE" w:rsidRDefault="009D0CEE" w:rsidP="009D0CEE">
      <w:pPr>
        <w:pStyle w:val="ListParagraph"/>
        <w:rPr>
          <w:lang w:eastAsia="fr-FR"/>
        </w:rPr>
      </w:pPr>
    </w:p>
    <w:p w:rsidR="009D0CEE" w:rsidRDefault="009D0CEE" w:rsidP="009D0CEE">
      <w:pPr>
        <w:pStyle w:val="ListParagraph"/>
        <w:numPr>
          <w:ilvl w:val="0"/>
          <w:numId w:val="44"/>
        </w:numPr>
        <w:rPr>
          <w:lang w:eastAsia="fr-FR"/>
        </w:rPr>
      </w:pPr>
      <w:r>
        <w:rPr>
          <w:lang w:eastAsia="fr-FR"/>
        </w:rPr>
        <w:t>If the movem</w:t>
      </w:r>
      <w:r w:rsidR="006746BA">
        <w:rPr>
          <w:lang w:eastAsia="fr-FR"/>
        </w:rPr>
        <w:t>ent is</w:t>
      </w:r>
      <w:r w:rsidR="000472EC">
        <w:rPr>
          <w:lang w:eastAsia="fr-FR"/>
        </w:rPr>
        <w:t xml:space="preserve"> related to device transport (e.g., inventory tracking)</w:t>
      </w:r>
      <w:r w:rsidR="006746BA">
        <w:rPr>
          <w:lang w:eastAsia="fr-FR"/>
        </w:rPr>
        <w:t xml:space="preserve"> the </w:t>
      </w:r>
      <w:proofErr w:type="spellStart"/>
      <w:r w:rsidR="006746BA">
        <w:rPr>
          <w:lang w:eastAsia="fr-FR"/>
        </w:rPr>
        <w:t>the</w:t>
      </w:r>
      <w:proofErr w:type="spellEnd"/>
      <w:r w:rsidR="006746BA">
        <w:rPr>
          <w:lang w:eastAsia="fr-FR"/>
        </w:rPr>
        <w:t xml:space="preserve"> coverage area</w:t>
      </w:r>
      <w:r w:rsidR="000472EC">
        <w:rPr>
          <w:lang w:eastAsia="fr-FR"/>
        </w:rPr>
        <w:t xml:space="preserve"> could be temporarily modified to coincide with the means of transport (e.g., truck)</w:t>
      </w:r>
      <w:r w:rsidR="006746BA">
        <w:rPr>
          <w:lang w:eastAsia="fr-FR"/>
        </w:rPr>
        <w:t xml:space="preserve">.  In essence, the sensors would still be stationary relative to the truck.  They could communicate, e.g. via 5G or </w:t>
      </w:r>
      <w:proofErr w:type="spellStart"/>
      <w:r w:rsidR="006746BA">
        <w:rPr>
          <w:lang w:eastAsia="fr-FR"/>
        </w:rPr>
        <w:t>WiFi</w:t>
      </w:r>
      <w:proofErr w:type="spellEnd"/>
      <w:r w:rsidR="00C659CF">
        <w:rPr>
          <w:lang w:eastAsia="fr-FR"/>
        </w:rPr>
        <w:t xml:space="preserve"> (if device capabilities permit)</w:t>
      </w:r>
      <w:r w:rsidR="006746BA">
        <w:rPr>
          <w:lang w:eastAsia="fr-FR"/>
        </w:rPr>
        <w:t>, to the truck that could then relay the message accordingly.  The truck itself could have full mobility signaling, but the individual low-cost battery-powered sensors would not need it.</w:t>
      </w:r>
    </w:p>
    <w:p w:rsidR="006746BA" w:rsidRDefault="006746BA" w:rsidP="006746BA">
      <w:pPr>
        <w:pStyle w:val="ListParagraph"/>
        <w:rPr>
          <w:lang w:eastAsia="fr-FR"/>
        </w:rPr>
      </w:pPr>
    </w:p>
    <w:p w:rsidR="006746BA" w:rsidRDefault="004C027F" w:rsidP="009D0CEE">
      <w:pPr>
        <w:pStyle w:val="ListParagraph"/>
        <w:numPr>
          <w:ilvl w:val="0"/>
          <w:numId w:val="44"/>
        </w:numPr>
        <w:rPr>
          <w:lang w:eastAsia="fr-FR"/>
        </w:rPr>
      </w:pPr>
      <w:r>
        <w:rPr>
          <w:lang w:eastAsia="fr-FR"/>
        </w:rPr>
        <w:t>If</w:t>
      </w:r>
      <w:r w:rsidR="006746BA">
        <w:rPr>
          <w:lang w:eastAsia="fr-FR"/>
        </w:rPr>
        <w:t xml:space="preserve"> none of the above apply, then</w:t>
      </w:r>
      <w:r w:rsidR="00556A29">
        <w:rPr>
          <w:lang w:eastAsia="fr-FR"/>
        </w:rPr>
        <w:t>,</w:t>
      </w:r>
      <w:r w:rsidR="006746BA">
        <w:rPr>
          <w:lang w:eastAsia="fr-FR"/>
        </w:rPr>
        <w:t xml:space="preserve"> again depending on </w:t>
      </w:r>
      <w:r w:rsidR="000472EC">
        <w:rPr>
          <w:lang w:eastAsia="fr-FR"/>
        </w:rPr>
        <w:t xml:space="preserve">operator </w:t>
      </w:r>
      <w:r w:rsidR="006746BA">
        <w:rPr>
          <w:lang w:eastAsia="fr-FR"/>
        </w:rPr>
        <w:t xml:space="preserve">policy, the sensor could activate full </w:t>
      </w:r>
      <w:proofErr w:type="gramStart"/>
      <w:r w:rsidR="006746BA">
        <w:rPr>
          <w:lang w:eastAsia="fr-FR"/>
        </w:rPr>
        <w:t>mobility .</w:t>
      </w:r>
      <w:proofErr w:type="gramEnd"/>
      <w:r w:rsidR="006746BA">
        <w:rPr>
          <w:lang w:eastAsia="fr-FR"/>
        </w:rPr>
        <w:t xml:space="preserve">  </w:t>
      </w:r>
      <w:r w:rsidR="00556A29">
        <w:rPr>
          <w:lang w:eastAsia="fr-FR"/>
        </w:rPr>
        <w:t>This last case is somewhat outside of the scope of the discussion on stationary or low mobility sensors presented herein but is included for completeness.  The use case for these sensors is more in line with those that have full mobility capabilities but become stationary for extended periods</w:t>
      </w:r>
      <w:r w:rsidR="00522075">
        <w:rPr>
          <w:lang w:eastAsia="fr-FR"/>
        </w:rPr>
        <w:t xml:space="preserve"> of time</w:t>
      </w:r>
      <w:r w:rsidR="00556A29">
        <w:rPr>
          <w:lang w:eastAsia="fr-FR"/>
        </w:rPr>
        <w:t xml:space="preserve">.  </w:t>
      </w:r>
    </w:p>
    <w:p w:rsidR="0067627F" w:rsidRDefault="0067627F" w:rsidP="0067627F">
      <w:pPr>
        <w:pStyle w:val="ListParagraph"/>
        <w:rPr>
          <w:lang w:eastAsia="fr-FR"/>
        </w:rPr>
      </w:pPr>
    </w:p>
    <w:p w:rsidR="004C027F" w:rsidRDefault="004C027F" w:rsidP="009D0CEE">
      <w:pPr>
        <w:pStyle w:val="ListParagraph"/>
        <w:numPr>
          <w:ilvl w:val="0"/>
          <w:numId w:val="44"/>
        </w:numPr>
        <w:rPr>
          <w:lang w:eastAsia="fr-FR"/>
        </w:rPr>
      </w:pPr>
      <w:r>
        <w:rPr>
          <w:lang w:eastAsia="fr-FR"/>
        </w:rPr>
        <w:t>For cases 2 and 5, operator policy may be for the network to take no action when a sensor loses communication and leave any error handling up to the application (e.g., application could notify a human that the sensor is no longer communicating, perhaps due to a dead battery).</w:t>
      </w:r>
    </w:p>
    <w:p w:rsidR="00556A29" w:rsidRDefault="00556A29" w:rsidP="00556A29">
      <w:pPr>
        <w:pStyle w:val="ListParagraph"/>
        <w:rPr>
          <w:lang w:eastAsia="fr-FR"/>
        </w:rPr>
      </w:pPr>
    </w:p>
    <w:p w:rsidR="00556A29" w:rsidRDefault="00556A29" w:rsidP="00556A29">
      <w:pPr>
        <w:pStyle w:val="Head2"/>
        <w:rPr>
          <w:lang w:eastAsia="fr-FR"/>
        </w:rPr>
      </w:pPr>
      <w:r>
        <w:rPr>
          <w:lang w:eastAsia="fr-FR"/>
        </w:rPr>
        <w:t>Conclusion</w:t>
      </w:r>
    </w:p>
    <w:p w:rsidR="003031A8" w:rsidRDefault="003031A8" w:rsidP="003031A8">
      <w:pPr>
        <w:rPr>
          <w:lang w:eastAsia="fr-FR"/>
        </w:rPr>
      </w:pPr>
    </w:p>
    <w:p w:rsidR="003031A8" w:rsidRPr="000851B4" w:rsidRDefault="003031A8" w:rsidP="003031A8">
      <w:pPr>
        <w:rPr>
          <w:lang w:eastAsia="fr-FR"/>
        </w:rPr>
      </w:pPr>
      <w:r>
        <w:rPr>
          <w:lang w:eastAsia="fr-FR"/>
        </w:rPr>
        <w:t xml:space="preserve">This discussion paper has examined some of the underlying principles of the potential service and network operation requirements associated with 5G next generation sensors.  </w:t>
      </w:r>
      <w:r w:rsidR="00DE2A0A">
        <w:rPr>
          <w:lang w:eastAsia="fr-FR"/>
        </w:rPr>
        <w:t>Individually, each of the</w:t>
      </w:r>
      <w:r>
        <w:rPr>
          <w:lang w:eastAsia="fr-FR"/>
        </w:rPr>
        <w:t xml:space="preserve"> requirements</w:t>
      </w:r>
      <w:r w:rsidR="00DE2A0A" w:rsidRPr="00DE2A0A">
        <w:rPr>
          <w:lang w:eastAsia="fr-FR"/>
        </w:rPr>
        <w:t xml:space="preserve"> </w:t>
      </w:r>
      <w:r w:rsidR="00DE2A0A">
        <w:rPr>
          <w:lang w:eastAsia="fr-FR"/>
        </w:rPr>
        <w:t xml:space="preserve">proposed </w:t>
      </w:r>
      <w:r>
        <w:rPr>
          <w:lang w:eastAsia="fr-FR"/>
        </w:rPr>
        <w:t>ensure</w:t>
      </w:r>
      <w:r w:rsidR="00DE2A0A">
        <w:rPr>
          <w:lang w:eastAsia="fr-FR"/>
        </w:rPr>
        <w:t>s</w:t>
      </w:r>
      <w:r>
        <w:rPr>
          <w:lang w:eastAsia="fr-FR"/>
        </w:rPr>
        <w:t xml:space="preserve"> more efficient configuration, deployment, </w:t>
      </w:r>
      <w:r w:rsidR="00DE2A0A">
        <w:rPr>
          <w:lang w:eastAsia="fr-FR"/>
        </w:rPr>
        <w:t>or</w:t>
      </w:r>
      <w:r>
        <w:rPr>
          <w:lang w:eastAsia="fr-FR"/>
        </w:rPr>
        <w:t xml:space="preserve"> use </w:t>
      </w:r>
      <w:r w:rsidR="00DE2A0A">
        <w:rPr>
          <w:lang w:eastAsia="fr-FR"/>
        </w:rPr>
        <w:t xml:space="preserve">of </w:t>
      </w:r>
      <w:r w:rsidR="00522075">
        <w:rPr>
          <w:lang w:eastAsia="fr-FR"/>
        </w:rPr>
        <w:t xml:space="preserve">5G </w:t>
      </w:r>
      <w:r>
        <w:rPr>
          <w:lang w:eastAsia="fr-FR"/>
        </w:rPr>
        <w:t xml:space="preserve">sensors.  </w:t>
      </w:r>
      <w:r w:rsidR="00DE2A0A">
        <w:rPr>
          <w:lang w:eastAsia="fr-FR"/>
        </w:rPr>
        <w:t xml:space="preserve">Collectively, </w:t>
      </w:r>
      <w:r w:rsidR="00522075">
        <w:rPr>
          <w:lang w:eastAsia="fr-FR"/>
        </w:rPr>
        <w:t xml:space="preserve">however, </w:t>
      </w:r>
      <w:r w:rsidR="00DE2A0A">
        <w:rPr>
          <w:lang w:eastAsia="fr-FR"/>
        </w:rPr>
        <w:t xml:space="preserve">the requirements provide the </w:t>
      </w:r>
      <w:r w:rsidR="00522075">
        <w:rPr>
          <w:lang w:eastAsia="fr-FR"/>
        </w:rPr>
        <w:t>most effic</w:t>
      </w:r>
      <w:r w:rsidR="00522075">
        <w:rPr>
          <w:lang w:eastAsia="fr-FR"/>
        </w:rPr>
        <w:t>ient</w:t>
      </w:r>
      <w:r w:rsidR="00DE2A0A">
        <w:rPr>
          <w:lang w:eastAsia="fr-FR"/>
        </w:rPr>
        <w:t xml:space="preserve"> means</w:t>
      </w:r>
      <w:r w:rsidR="00522075">
        <w:rPr>
          <w:lang w:eastAsia="fr-FR"/>
        </w:rPr>
        <w:t xml:space="preserve"> for realization of sensors in the 5G next generation network.</w:t>
      </w:r>
    </w:p>
    <w:sectPr w:rsidR="003031A8" w:rsidRPr="000851B4" w:rsidSect="004B5AEB">
      <w:footerReference w:type="default" r:id="rId14"/>
      <w:headerReference w:type="first" r:id="rId15"/>
      <w:footerReference w:type="first" r:id="rId16"/>
      <w:pgSz w:w="12240" w:h="15840" w:code="1"/>
      <w:pgMar w:top="1080" w:right="720" w:bottom="1440" w:left="720" w:header="720"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97E" w:rsidRDefault="008F197E" w:rsidP="005B7D61">
      <w:r>
        <w:separator/>
      </w:r>
    </w:p>
  </w:endnote>
  <w:endnote w:type="continuationSeparator" w:id="0">
    <w:p w:rsidR="008F197E" w:rsidRDefault="008F197E" w:rsidP="005B7D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809" w:rsidRDefault="0067627F" w:rsidP="005B7D61">
    <w:pPr>
      <w:pStyle w:val="Footer"/>
      <w:framePr w:wrap="around" w:vAnchor="text" w:hAnchor="margin" w:y="1"/>
      <w:rPr>
        <w:rStyle w:val="PageNumber"/>
      </w:rPr>
    </w:pPr>
    <w:r>
      <w:rPr>
        <w:rStyle w:val="PageNumber"/>
      </w:rPr>
      <w:fldChar w:fldCharType="begin"/>
    </w:r>
    <w:r w:rsidR="00BB5809">
      <w:rPr>
        <w:rStyle w:val="PageNumber"/>
      </w:rPr>
      <w:instrText xml:space="preserve">PAGE  </w:instrText>
    </w:r>
    <w:r>
      <w:rPr>
        <w:rStyle w:val="PageNumber"/>
      </w:rPr>
      <w:fldChar w:fldCharType="end"/>
    </w:r>
  </w:p>
  <w:p w:rsidR="00BB5809" w:rsidRDefault="00BB5809" w:rsidP="005B7D61">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249" w:rsidRDefault="0098324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809" w:rsidRDefault="00BB580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809" w:rsidRPr="00E82F0A" w:rsidRDefault="00BB5809" w:rsidP="004B5AEB">
    <w:pPr>
      <w:pStyle w:val="FooterAlcatel-Lucentwhitepaper"/>
    </w:pPr>
    <w:r w:rsidRPr="0046620B">
      <w:rPr>
        <w:sz w:val="14"/>
        <w:szCs w:val="14"/>
      </w:rPr>
      <w:t xml:space="preserve">Page </w:t>
    </w:r>
    <w:r w:rsidR="0067627F" w:rsidRPr="0046620B">
      <w:rPr>
        <w:b w:val="0"/>
        <w:sz w:val="14"/>
        <w:szCs w:val="14"/>
      </w:rPr>
      <w:fldChar w:fldCharType="begin"/>
    </w:r>
    <w:r w:rsidRPr="0046620B">
      <w:rPr>
        <w:b w:val="0"/>
        <w:sz w:val="14"/>
        <w:szCs w:val="14"/>
      </w:rPr>
      <w:instrText xml:space="preserve"> PAGE </w:instrText>
    </w:r>
    <w:r w:rsidR="0067627F" w:rsidRPr="0046620B">
      <w:rPr>
        <w:b w:val="0"/>
        <w:sz w:val="14"/>
        <w:szCs w:val="14"/>
      </w:rPr>
      <w:fldChar w:fldCharType="separate"/>
    </w:r>
    <w:r w:rsidR="00004E2C">
      <w:rPr>
        <w:b w:val="0"/>
        <w:noProof/>
        <w:sz w:val="14"/>
        <w:szCs w:val="14"/>
      </w:rPr>
      <w:t>2</w:t>
    </w:r>
    <w:r w:rsidR="0067627F" w:rsidRPr="0046620B">
      <w:rPr>
        <w:b w:val="0"/>
        <w:sz w:val="14"/>
        <w:szCs w:val="14"/>
      </w:rPr>
      <w:fldChar w:fldCharType="end"/>
    </w:r>
    <w:r w:rsidRPr="0046620B">
      <w:rPr>
        <w:sz w:val="14"/>
        <w:szCs w:val="14"/>
      </w:rPr>
      <w:t xml:space="preserve"> of </w:t>
    </w:r>
    <w:r w:rsidR="0067627F" w:rsidRPr="0046620B">
      <w:rPr>
        <w:sz w:val="14"/>
        <w:szCs w:val="14"/>
      </w:rPr>
      <w:fldChar w:fldCharType="begin"/>
    </w:r>
    <w:r w:rsidRPr="0046620B">
      <w:rPr>
        <w:sz w:val="14"/>
        <w:szCs w:val="14"/>
      </w:rPr>
      <w:instrText xml:space="preserve"> NUMPAGES  </w:instrText>
    </w:r>
    <w:r w:rsidR="0067627F" w:rsidRPr="0046620B">
      <w:rPr>
        <w:sz w:val="14"/>
        <w:szCs w:val="14"/>
      </w:rPr>
      <w:fldChar w:fldCharType="separate"/>
    </w:r>
    <w:r w:rsidR="00004E2C">
      <w:rPr>
        <w:noProof/>
        <w:sz w:val="14"/>
        <w:szCs w:val="14"/>
      </w:rPr>
      <w:t>4</w:t>
    </w:r>
    <w:r w:rsidR="0067627F" w:rsidRPr="0046620B">
      <w:rPr>
        <w:sz w:val="14"/>
        <w:szCs w:val="14"/>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809" w:rsidRPr="00F4425B" w:rsidRDefault="00BB5809" w:rsidP="00494051">
    <w:pPr>
      <w:pStyle w:val="Footer"/>
      <w:spacing w:before="240" w:after="20"/>
      <w:rPr>
        <w:b/>
        <w:sz w:val="14"/>
        <w:szCs w:val="14"/>
      </w:rPr>
    </w:pPr>
    <w:r>
      <w:rPr>
        <w:b/>
        <w:sz w:val="14"/>
        <w:szCs w:val="14"/>
      </w:rPr>
      <w:t>AGBR: A Functional Decomposition for Integration/Virtualization in the SAVi Architecture</w:t>
    </w:r>
  </w:p>
  <w:p w:rsidR="00BB5809" w:rsidRPr="0046620B" w:rsidRDefault="00BB5809" w:rsidP="00494051">
    <w:pPr>
      <w:pStyle w:val="Footer"/>
      <w:spacing w:after="20"/>
      <w:rPr>
        <w:sz w:val="14"/>
        <w:szCs w:val="14"/>
      </w:rPr>
    </w:pPr>
    <w:r>
      <w:rPr>
        <w:sz w:val="14"/>
        <w:szCs w:val="14"/>
      </w:rPr>
      <w:t>Technical Memo</w:t>
    </w:r>
  </w:p>
  <w:p w:rsidR="00BB5809" w:rsidRPr="0046620B" w:rsidRDefault="00BB5809" w:rsidP="00494051">
    <w:pPr>
      <w:pStyle w:val="Footer"/>
      <w:spacing w:after="20"/>
      <w:rPr>
        <w:sz w:val="14"/>
        <w:szCs w:val="14"/>
      </w:rPr>
    </w:pPr>
    <w:r w:rsidRPr="0046620B">
      <w:rPr>
        <w:sz w:val="14"/>
        <w:szCs w:val="14"/>
      </w:rPr>
      <w:t xml:space="preserve">Alcatel-Lucent proprietary and confidential. Copyright </w:t>
    </w:r>
    <w:r w:rsidRPr="0046620B">
      <w:rPr>
        <w:rFonts w:cs="Tahoma"/>
        <w:sz w:val="14"/>
        <w:szCs w:val="14"/>
      </w:rPr>
      <w:t>©</w:t>
    </w:r>
    <w:r w:rsidRPr="0046620B">
      <w:rPr>
        <w:sz w:val="14"/>
        <w:szCs w:val="14"/>
      </w:rPr>
      <w:t xml:space="preserve"> 20</w:t>
    </w:r>
    <w:r>
      <w:rPr>
        <w:sz w:val="14"/>
        <w:szCs w:val="14"/>
      </w:rPr>
      <w:t>14</w:t>
    </w:r>
    <w:r w:rsidRPr="0046620B">
      <w:rPr>
        <w:sz w:val="14"/>
        <w:szCs w:val="14"/>
      </w:rPr>
      <w:t>. All rights reserved.</w:t>
    </w:r>
  </w:p>
  <w:p w:rsidR="00BB5809" w:rsidRPr="0046620B" w:rsidRDefault="00BB5809" w:rsidP="00494051">
    <w:pPr>
      <w:spacing w:after="20"/>
      <w:rPr>
        <w:sz w:val="14"/>
        <w:szCs w:val="14"/>
      </w:rPr>
    </w:pPr>
    <w:r w:rsidRPr="0046620B">
      <w:rPr>
        <w:sz w:val="14"/>
        <w:szCs w:val="14"/>
      </w:rPr>
      <w:t xml:space="preserve">Page </w:t>
    </w:r>
    <w:r w:rsidR="0067627F" w:rsidRPr="0046620B">
      <w:rPr>
        <w:b/>
        <w:sz w:val="14"/>
        <w:szCs w:val="14"/>
      </w:rPr>
      <w:fldChar w:fldCharType="begin"/>
    </w:r>
    <w:r w:rsidRPr="0046620B">
      <w:rPr>
        <w:b/>
        <w:sz w:val="14"/>
        <w:szCs w:val="14"/>
      </w:rPr>
      <w:instrText xml:space="preserve"> PAGE </w:instrText>
    </w:r>
    <w:r w:rsidR="0067627F" w:rsidRPr="0046620B">
      <w:rPr>
        <w:b/>
        <w:sz w:val="14"/>
        <w:szCs w:val="14"/>
      </w:rPr>
      <w:fldChar w:fldCharType="separate"/>
    </w:r>
    <w:r>
      <w:rPr>
        <w:b/>
        <w:noProof/>
        <w:sz w:val="14"/>
        <w:szCs w:val="14"/>
      </w:rPr>
      <w:t>2</w:t>
    </w:r>
    <w:r w:rsidR="0067627F" w:rsidRPr="0046620B">
      <w:rPr>
        <w:b/>
        <w:sz w:val="14"/>
        <w:szCs w:val="14"/>
      </w:rPr>
      <w:fldChar w:fldCharType="end"/>
    </w:r>
    <w:r w:rsidRPr="0046620B">
      <w:rPr>
        <w:sz w:val="14"/>
        <w:szCs w:val="14"/>
      </w:rPr>
      <w:t xml:space="preserve"> of </w:t>
    </w:r>
    <w:r w:rsidR="0067627F" w:rsidRPr="0046620B">
      <w:rPr>
        <w:sz w:val="14"/>
        <w:szCs w:val="14"/>
      </w:rPr>
      <w:fldChar w:fldCharType="begin"/>
    </w:r>
    <w:r w:rsidRPr="0046620B">
      <w:rPr>
        <w:sz w:val="14"/>
        <w:szCs w:val="14"/>
      </w:rPr>
      <w:instrText xml:space="preserve"> NUMPAGES  </w:instrText>
    </w:r>
    <w:r w:rsidR="0067627F" w:rsidRPr="0046620B">
      <w:rPr>
        <w:sz w:val="14"/>
        <w:szCs w:val="14"/>
      </w:rPr>
      <w:fldChar w:fldCharType="separate"/>
    </w:r>
    <w:r w:rsidR="0016738F">
      <w:rPr>
        <w:noProof/>
        <w:sz w:val="14"/>
        <w:szCs w:val="14"/>
      </w:rPr>
      <w:t>4</w:t>
    </w:r>
    <w:r w:rsidR="0067627F" w:rsidRPr="0046620B">
      <w:rPr>
        <w:sz w:val="14"/>
        <w:szCs w:val="14"/>
      </w:rPr>
      <w:fldChar w:fldCharType="end"/>
    </w:r>
  </w:p>
  <w:p w:rsidR="00BB5809" w:rsidRPr="00D50BA5" w:rsidRDefault="00BB5809" w:rsidP="00BB5809">
    <w:pPr>
      <w:pStyle w:val="Footer"/>
      <w:tabs>
        <w:tab w:val="clear" w:pos="4680"/>
        <w:tab w:val="clear" w:pos="9360"/>
        <w:tab w:val="left" w:pos="2400"/>
      </w:tabs>
      <w:spacing w:line="180" w:lineRule="exact"/>
      <w:rPr>
        <w:rFonts w:ascii="Trebuchet MS" w:hAnsi="Trebuchet MS" w:cs="Tahoma"/>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97E" w:rsidRDefault="008F197E" w:rsidP="005B7D61">
      <w:r>
        <w:separator/>
      </w:r>
    </w:p>
  </w:footnote>
  <w:footnote w:type="continuationSeparator" w:id="0">
    <w:p w:rsidR="008F197E" w:rsidRDefault="008F197E" w:rsidP="005B7D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249" w:rsidRDefault="0098324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249" w:rsidRDefault="0098324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249" w:rsidRDefault="0098324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809" w:rsidRDefault="00BB5809" w:rsidP="00BB580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83C68"/>
    <w:multiLevelType w:val="hybridMultilevel"/>
    <w:tmpl w:val="532C4D2A"/>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
    <w:nsid w:val="1BEB498D"/>
    <w:multiLevelType w:val="hybridMultilevel"/>
    <w:tmpl w:val="E356D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DD80F7E"/>
    <w:multiLevelType w:val="hybridMultilevel"/>
    <w:tmpl w:val="328EC1F2"/>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
    <w:nsid w:val="1EAE24FD"/>
    <w:multiLevelType w:val="hybridMultilevel"/>
    <w:tmpl w:val="60B6C3A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FFE168B"/>
    <w:multiLevelType w:val="hybridMultilevel"/>
    <w:tmpl w:val="091E0B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28D3B6B"/>
    <w:multiLevelType w:val="hybridMultilevel"/>
    <w:tmpl w:val="4D2E5FA4"/>
    <w:lvl w:ilvl="0" w:tplc="4F14117C">
      <w:start w:val="1"/>
      <w:numFmt w:val="bullet"/>
      <w:lvlText w:val=""/>
      <w:lvlJc w:val="left"/>
      <w:pPr>
        <w:tabs>
          <w:tab w:val="num" w:pos="2707"/>
        </w:tabs>
        <w:ind w:left="2707"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Wingdings"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Wingdings"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Wingdings"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
    <w:nsid w:val="276C0176"/>
    <w:multiLevelType w:val="hybridMultilevel"/>
    <w:tmpl w:val="63F65C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F4013D"/>
    <w:multiLevelType w:val="hybridMultilevel"/>
    <w:tmpl w:val="7554A2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B5B6C48"/>
    <w:multiLevelType w:val="hybridMultilevel"/>
    <w:tmpl w:val="B1B4B39C"/>
    <w:lvl w:ilvl="0" w:tplc="D1206A24">
      <w:start w:val="1"/>
      <w:numFmt w:val="bullet"/>
      <w:lvlText w:val=""/>
      <w:lvlJc w:val="left"/>
      <w:pPr>
        <w:tabs>
          <w:tab w:val="num" w:pos="360"/>
        </w:tabs>
        <w:ind w:left="360" w:hanging="216"/>
      </w:pPr>
      <w:rPr>
        <w:rFonts w:ascii="Symbol" w:hAnsi="Symbol" w:hint="default"/>
        <w:b w:val="0"/>
        <w:i w:val="0"/>
        <w:color w:val="999999"/>
        <w:sz w:val="14"/>
        <w:szCs w:val="14"/>
      </w:rPr>
    </w:lvl>
    <w:lvl w:ilvl="1" w:tplc="10090003" w:tentative="1">
      <w:start w:val="1"/>
      <w:numFmt w:val="bullet"/>
      <w:lvlText w:val="o"/>
      <w:lvlJc w:val="left"/>
      <w:pPr>
        <w:tabs>
          <w:tab w:val="num" w:pos="1440"/>
        </w:tabs>
        <w:ind w:left="1440" w:hanging="360"/>
      </w:pPr>
      <w:rPr>
        <w:rFonts w:ascii="Courier New" w:hAnsi="Courier New" w:cs="Wingdings"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Wingdings"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Wingdings"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9">
    <w:nsid w:val="30EF069F"/>
    <w:multiLevelType w:val="hybridMultilevel"/>
    <w:tmpl w:val="76F2C4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56D5D2F"/>
    <w:multiLevelType w:val="hybridMultilevel"/>
    <w:tmpl w:val="58E6E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5B510B"/>
    <w:multiLevelType w:val="hybridMultilevel"/>
    <w:tmpl w:val="05946B86"/>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4F5403F"/>
    <w:multiLevelType w:val="hybridMultilevel"/>
    <w:tmpl w:val="DE3A0A10"/>
    <w:lvl w:ilvl="0" w:tplc="6B3692FA">
      <w:start w:val="1"/>
      <w:numFmt w:val="bullet"/>
      <w:lvlText w:val="•"/>
      <w:lvlJc w:val="left"/>
      <w:pPr>
        <w:tabs>
          <w:tab w:val="num" w:pos="720"/>
        </w:tabs>
        <w:ind w:left="720" w:hanging="360"/>
      </w:pPr>
      <w:rPr>
        <w:rFonts w:ascii="Arial" w:hAnsi="Arial" w:hint="default"/>
      </w:rPr>
    </w:lvl>
    <w:lvl w:ilvl="1" w:tplc="02FE4B16">
      <w:start w:val="1"/>
      <w:numFmt w:val="bullet"/>
      <w:lvlText w:val="•"/>
      <w:lvlJc w:val="left"/>
      <w:pPr>
        <w:tabs>
          <w:tab w:val="num" w:pos="1440"/>
        </w:tabs>
        <w:ind w:left="1440" w:hanging="360"/>
      </w:pPr>
      <w:rPr>
        <w:rFonts w:ascii="Arial" w:hAnsi="Arial" w:hint="default"/>
      </w:rPr>
    </w:lvl>
    <w:lvl w:ilvl="2" w:tplc="F42A7D40" w:tentative="1">
      <w:start w:val="1"/>
      <w:numFmt w:val="bullet"/>
      <w:lvlText w:val="•"/>
      <w:lvlJc w:val="left"/>
      <w:pPr>
        <w:tabs>
          <w:tab w:val="num" w:pos="2160"/>
        </w:tabs>
        <w:ind w:left="2160" w:hanging="360"/>
      </w:pPr>
      <w:rPr>
        <w:rFonts w:ascii="Arial" w:hAnsi="Arial" w:hint="default"/>
      </w:rPr>
    </w:lvl>
    <w:lvl w:ilvl="3" w:tplc="9DDA4C18" w:tentative="1">
      <w:start w:val="1"/>
      <w:numFmt w:val="bullet"/>
      <w:lvlText w:val="•"/>
      <w:lvlJc w:val="left"/>
      <w:pPr>
        <w:tabs>
          <w:tab w:val="num" w:pos="2880"/>
        </w:tabs>
        <w:ind w:left="2880" w:hanging="360"/>
      </w:pPr>
      <w:rPr>
        <w:rFonts w:ascii="Arial" w:hAnsi="Arial" w:hint="default"/>
      </w:rPr>
    </w:lvl>
    <w:lvl w:ilvl="4" w:tplc="C51AF53A" w:tentative="1">
      <w:start w:val="1"/>
      <w:numFmt w:val="bullet"/>
      <w:lvlText w:val="•"/>
      <w:lvlJc w:val="left"/>
      <w:pPr>
        <w:tabs>
          <w:tab w:val="num" w:pos="3600"/>
        </w:tabs>
        <w:ind w:left="3600" w:hanging="360"/>
      </w:pPr>
      <w:rPr>
        <w:rFonts w:ascii="Arial" w:hAnsi="Arial" w:hint="default"/>
      </w:rPr>
    </w:lvl>
    <w:lvl w:ilvl="5" w:tplc="78164584" w:tentative="1">
      <w:start w:val="1"/>
      <w:numFmt w:val="bullet"/>
      <w:lvlText w:val="•"/>
      <w:lvlJc w:val="left"/>
      <w:pPr>
        <w:tabs>
          <w:tab w:val="num" w:pos="4320"/>
        </w:tabs>
        <w:ind w:left="4320" w:hanging="360"/>
      </w:pPr>
      <w:rPr>
        <w:rFonts w:ascii="Arial" w:hAnsi="Arial" w:hint="default"/>
      </w:rPr>
    </w:lvl>
    <w:lvl w:ilvl="6" w:tplc="281C274C" w:tentative="1">
      <w:start w:val="1"/>
      <w:numFmt w:val="bullet"/>
      <w:lvlText w:val="•"/>
      <w:lvlJc w:val="left"/>
      <w:pPr>
        <w:tabs>
          <w:tab w:val="num" w:pos="5040"/>
        </w:tabs>
        <w:ind w:left="5040" w:hanging="360"/>
      </w:pPr>
      <w:rPr>
        <w:rFonts w:ascii="Arial" w:hAnsi="Arial" w:hint="default"/>
      </w:rPr>
    </w:lvl>
    <w:lvl w:ilvl="7" w:tplc="E9C48E3E" w:tentative="1">
      <w:start w:val="1"/>
      <w:numFmt w:val="bullet"/>
      <w:lvlText w:val="•"/>
      <w:lvlJc w:val="left"/>
      <w:pPr>
        <w:tabs>
          <w:tab w:val="num" w:pos="5760"/>
        </w:tabs>
        <w:ind w:left="5760" w:hanging="360"/>
      </w:pPr>
      <w:rPr>
        <w:rFonts w:ascii="Arial" w:hAnsi="Arial" w:hint="default"/>
      </w:rPr>
    </w:lvl>
    <w:lvl w:ilvl="8" w:tplc="8626F69C" w:tentative="1">
      <w:start w:val="1"/>
      <w:numFmt w:val="bullet"/>
      <w:lvlText w:val="•"/>
      <w:lvlJc w:val="left"/>
      <w:pPr>
        <w:tabs>
          <w:tab w:val="num" w:pos="6480"/>
        </w:tabs>
        <w:ind w:left="6480" w:hanging="360"/>
      </w:pPr>
      <w:rPr>
        <w:rFonts w:ascii="Arial" w:hAnsi="Arial" w:hint="default"/>
      </w:rPr>
    </w:lvl>
  </w:abstractNum>
  <w:abstractNum w:abstractNumId="13">
    <w:nsid w:val="477D52E3"/>
    <w:multiLevelType w:val="hybridMultilevel"/>
    <w:tmpl w:val="0D8AB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5A756A"/>
    <w:multiLevelType w:val="hybridMultilevel"/>
    <w:tmpl w:val="6A20E09E"/>
    <w:lvl w:ilvl="0" w:tplc="D05AAB20">
      <w:start w:val="1"/>
      <w:numFmt w:val="bullet"/>
      <w:lvlText w:val="•"/>
      <w:lvlJc w:val="left"/>
      <w:pPr>
        <w:tabs>
          <w:tab w:val="num" w:pos="720"/>
        </w:tabs>
        <w:ind w:left="720" w:hanging="360"/>
      </w:pPr>
      <w:rPr>
        <w:rFonts w:ascii="Arial" w:hAnsi="Arial" w:hint="default"/>
      </w:rPr>
    </w:lvl>
    <w:lvl w:ilvl="1" w:tplc="67742FC4">
      <w:start w:val="1"/>
      <w:numFmt w:val="bullet"/>
      <w:lvlText w:val="•"/>
      <w:lvlJc w:val="left"/>
      <w:pPr>
        <w:tabs>
          <w:tab w:val="num" w:pos="1440"/>
        </w:tabs>
        <w:ind w:left="1440" w:hanging="360"/>
      </w:pPr>
      <w:rPr>
        <w:rFonts w:ascii="Arial" w:hAnsi="Arial" w:hint="default"/>
      </w:rPr>
    </w:lvl>
    <w:lvl w:ilvl="2" w:tplc="BF5EF408" w:tentative="1">
      <w:start w:val="1"/>
      <w:numFmt w:val="bullet"/>
      <w:lvlText w:val="•"/>
      <w:lvlJc w:val="left"/>
      <w:pPr>
        <w:tabs>
          <w:tab w:val="num" w:pos="2160"/>
        </w:tabs>
        <w:ind w:left="2160" w:hanging="360"/>
      </w:pPr>
      <w:rPr>
        <w:rFonts w:ascii="Arial" w:hAnsi="Arial" w:hint="default"/>
      </w:rPr>
    </w:lvl>
    <w:lvl w:ilvl="3" w:tplc="9746CEF2" w:tentative="1">
      <w:start w:val="1"/>
      <w:numFmt w:val="bullet"/>
      <w:lvlText w:val="•"/>
      <w:lvlJc w:val="left"/>
      <w:pPr>
        <w:tabs>
          <w:tab w:val="num" w:pos="2880"/>
        </w:tabs>
        <w:ind w:left="2880" w:hanging="360"/>
      </w:pPr>
      <w:rPr>
        <w:rFonts w:ascii="Arial" w:hAnsi="Arial" w:hint="default"/>
      </w:rPr>
    </w:lvl>
    <w:lvl w:ilvl="4" w:tplc="A642CEFA" w:tentative="1">
      <w:start w:val="1"/>
      <w:numFmt w:val="bullet"/>
      <w:lvlText w:val="•"/>
      <w:lvlJc w:val="left"/>
      <w:pPr>
        <w:tabs>
          <w:tab w:val="num" w:pos="3600"/>
        </w:tabs>
        <w:ind w:left="3600" w:hanging="360"/>
      </w:pPr>
      <w:rPr>
        <w:rFonts w:ascii="Arial" w:hAnsi="Arial" w:hint="default"/>
      </w:rPr>
    </w:lvl>
    <w:lvl w:ilvl="5" w:tplc="DBF62AAE" w:tentative="1">
      <w:start w:val="1"/>
      <w:numFmt w:val="bullet"/>
      <w:lvlText w:val="•"/>
      <w:lvlJc w:val="left"/>
      <w:pPr>
        <w:tabs>
          <w:tab w:val="num" w:pos="4320"/>
        </w:tabs>
        <w:ind w:left="4320" w:hanging="360"/>
      </w:pPr>
      <w:rPr>
        <w:rFonts w:ascii="Arial" w:hAnsi="Arial" w:hint="default"/>
      </w:rPr>
    </w:lvl>
    <w:lvl w:ilvl="6" w:tplc="9EE09C4E" w:tentative="1">
      <w:start w:val="1"/>
      <w:numFmt w:val="bullet"/>
      <w:lvlText w:val="•"/>
      <w:lvlJc w:val="left"/>
      <w:pPr>
        <w:tabs>
          <w:tab w:val="num" w:pos="5040"/>
        </w:tabs>
        <w:ind w:left="5040" w:hanging="360"/>
      </w:pPr>
      <w:rPr>
        <w:rFonts w:ascii="Arial" w:hAnsi="Arial" w:hint="default"/>
      </w:rPr>
    </w:lvl>
    <w:lvl w:ilvl="7" w:tplc="CA3C09FA" w:tentative="1">
      <w:start w:val="1"/>
      <w:numFmt w:val="bullet"/>
      <w:lvlText w:val="•"/>
      <w:lvlJc w:val="left"/>
      <w:pPr>
        <w:tabs>
          <w:tab w:val="num" w:pos="5760"/>
        </w:tabs>
        <w:ind w:left="5760" w:hanging="360"/>
      </w:pPr>
      <w:rPr>
        <w:rFonts w:ascii="Arial" w:hAnsi="Arial" w:hint="default"/>
      </w:rPr>
    </w:lvl>
    <w:lvl w:ilvl="8" w:tplc="00BC7AA8" w:tentative="1">
      <w:start w:val="1"/>
      <w:numFmt w:val="bullet"/>
      <w:lvlText w:val="•"/>
      <w:lvlJc w:val="left"/>
      <w:pPr>
        <w:tabs>
          <w:tab w:val="num" w:pos="6480"/>
        </w:tabs>
        <w:ind w:left="6480" w:hanging="360"/>
      </w:pPr>
      <w:rPr>
        <w:rFonts w:ascii="Arial" w:hAnsi="Arial" w:hint="default"/>
      </w:rPr>
    </w:lvl>
  </w:abstractNum>
  <w:abstractNum w:abstractNumId="15">
    <w:nsid w:val="4DD52EF8"/>
    <w:multiLevelType w:val="hybridMultilevel"/>
    <w:tmpl w:val="5720E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526599"/>
    <w:multiLevelType w:val="hybridMultilevel"/>
    <w:tmpl w:val="D6F4CA04"/>
    <w:lvl w:ilvl="0" w:tplc="8724E294">
      <w:start w:val="1"/>
      <w:numFmt w:val="bullet"/>
      <w:lvlText w:val=""/>
      <w:lvlJc w:val="left"/>
      <w:pPr>
        <w:tabs>
          <w:tab w:val="num" w:pos="4881"/>
        </w:tabs>
        <w:ind w:left="4881" w:hanging="360"/>
      </w:pPr>
      <w:rPr>
        <w:rFonts w:ascii="Symbol" w:hAnsi="Symbol" w:hint="default"/>
        <w:color w:val="292929"/>
      </w:rPr>
    </w:lvl>
    <w:lvl w:ilvl="1" w:tplc="10090003" w:tentative="1">
      <w:start w:val="1"/>
      <w:numFmt w:val="bullet"/>
      <w:lvlText w:val="o"/>
      <w:lvlJc w:val="left"/>
      <w:pPr>
        <w:tabs>
          <w:tab w:val="num" w:pos="1440"/>
        </w:tabs>
        <w:ind w:left="1440" w:hanging="360"/>
      </w:pPr>
      <w:rPr>
        <w:rFonts w:ascii="Courier New" w:hAnsi="Courier New" w:cs="Wingdings"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Wingdings"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Wingdings"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7">
    <w:nsid w:val="507E291B"/>
    <w:multiLevelType w:val="hybridMultilevel"/>
    <w:tmpl w:val="6F6E5FDC"/>
    <w:lvl w:ilvl="0" w:tplc="0CC41A14">
      <w:start w:val="1"/>
      <w:numFmt w:val="bullet"/>
      <w:lvlText w:val="•"/>
      <w:lvlJc w:val="left"/>
      <w:pPr>
        <w:tabs>
          <w:tab w:val="num" w:pos="720"/>
        </w:tabs>
        <w:ind w:left="720" w:hanging="360"/>
      </w:pPr>
      <w:rPr>
        <w:rFonts w:ascii="Arial" w:hAnsi="Arial" w:hint="default"/>
      </w:rPr>
    </w:lvl>
    <w:lvl w:ilvl="1" w:tplc="CA78E85A">
      <w:start w:val="1"/>
      <w:numFmt w:val="bullet"/>
      <w:lvlText w:val="•"/>
      <w:lvlJc w:val="left"/>
      <w:pPr>
        <w:tabs>
          <w:tab w:val="num" w:pos="1440"/>
        </w:tabs>
        <w:ind w:left="1440" w:hanging="360"/>
      </w:pPr>
      <w:rPr>
        <w:rFonts w:ascii="Arial" w:hAnsi="Arial" w:hint="default"/>
      </w:rPr>
    </w:lvl>
    <w:lvl w:ilvl="2" w:tplc="7C2C18C8" w:tentative="1">
      <w:start w:val="1"/>
      <w:numFmt w:val="bullet"/>
      <w:lvlText w:val="•"/>
      <w:lvlJc w:val="left"/>
      <w:pPr>
        <w:tabs>
          <w:tab w:val="num" w:pos="2160"/>
        </w:tabs>
        <w:ind w:left="2160" w:hanging="360"/>
      </w:pPr>
      <w:rPr>
        <w:rFonts w:ascii="Arial" w:hAnsi="Arial" w:hint="default"/>
      </w:rPr>
    </w:lvl>
    <w:lvl w:ilvl="3" w:tplc="01462F84" w:tentative="1">
      <w:start w:val="1"/>
      <w:numFmt w:val="bullet"/>
      <w:lvlText w:val="•"/>
      <w:lvlJc w:val="left"/>
      <w:pPr>
        <w:tabs>
          <w:tab w:val="num" w:pos="2880"/>
        </w:tabs>
        <w:ind w:left="2880" w:hanging="360"/>
      </w:pPr>
      <w:rPr>
        <w:rFonts w:ascii="Arial" w:hAnsi="Arial" w:hint="default"/>
      </w:rPr>
    </w:lvl>
    <w:lvl w:ilvl="4" w:tplc="5EBE13DC" w:tentative="1">
      <w:start w:val="1"/>
      <w:numFmt w:val="bullet"/>
      <w:lvlText w:val="•"/>
      <w:lvlJc w:val="left"/>
      <w:pPr>
        <w:tabs>
          <w:tab w:val="num" w:pos="3600"/>
        </w:tabs>
        <w:ind w:left="3600" w:hanging="360"/>
      </w:pPr>
      <w:rPr>
        <w:rFonts w:ascii="Arial" w:hAnsi="Arial" w:hint="default"/>
      </w:rPr>
    </w:lvl>
    <w:lvl w:ilvl="5" w:tplc="543E3EFC" w:tentative="1">
      <w:start w:val="1"/>
      <w:numFmt w:val="bullet"/>
      <w:lvlText w:val="•"/>
      <w:lvlJc w:val="left"/>
      <w:pPr>
        <w:tabs>
          <w:tab w:val="num" w:pos="4320"/>
        </w:tabs>
        <w:ind w:left="4320" w:hanging="360"/>
      </w:pPr>
      <w:rPr>
        <w:rFonts w:ascii="Arial" w:hAnsi="Arial" w:hint="default"/>
      </w:rPr>
    </w:lvl>
    <w:lvl w:ilvl="6" w:tplc="DE424EEC" w:tentative="1">
      <w:start w:val="1"/>
      <w:numFmt w:val="bullet"/>
      <w:lvlText w:val="•"/>
      <w:lvlJc w:val="left"/>
      <w:pPr>
        <w:tabs>
          <w:tab w:val="num" w:pos="5040"/>
        </w:tabs>
        <w:ind w:left="5040" w:hanging="360"/>
      </w:pPr>
      <w:rPr>
        <w:rFonts w:ascii="Arial" w:hAnsi="Arial" w:hint="default"/>
      </w:rPr>
    </w:lvl>
    <w:lvl w:ilvl="7" w:tplc="12C8D7EC" w:tentative="1">
      <w:start w:val="1"/>
      <w:numFmt w:val="bullet"/>
      <w:lvlText w:val="•"/>
      <w:lvlJc w:val="left"/>
      <w:pPr>
        <w:tabs>
          <w:tab w:val="num" w:pos="5760"/>
        </w:tabs>
        <w:ind w:left="5760" w:hanging="360"/>
      </w:pPr>
      <w:rPr>
        <w:rFonts w:ascii="Arial" w:hAnsi="Arial" w:hint="default"/>
      </w:rPr>
    </w:lvl>
    <w:lvl w:ilvl="8" w:tplc="1FA2CFAE" w:tentative="1">
      <w:start w:val="1"/>
      <w:numFmt w:val="bullet"/>
      <w:lvlText w:val="•"/>
      <w:lvlJc w:val="left"/>
      <w:pPr>
        <w:tabs>
          <w:tab w:val="num" w:pos="6480"/>
        </w:tabs>
        <w:ind w:left="6480" w:hanging="360"/>
      </w:pPr>
      <w:rPr>
        <w:rFonts w:ascii="Arial" w:hAnsi="Arial" w:hint="default"/>
      </w:rPr>
    </w:lvl>
  </w:abstractNum>
  <w:abstractNum w:abstractNumId="18">
    <w:nsid w:val="50B90FFA"/>
    <w:multiLevelType w:val="hybridMultilevel"/>
    <w:tmpl w:val="1B7E0D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14E591D"/>
    <w:multiLevelType w:val="hybridMultilevel"/>
    <w:tmpl w:val="D8A4AA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522777C9"/>
    <w:multiLevelType w:val="hybridMultilevel"/>
    <w:tmpl w:val="4268F816"/>
    <w:lvl w:ilvl="0" w:tplc="F5463FD4">
      <w:start w:val="1"/>
      <w:numFmt w:val="bullet"/>
      <w:lvlText w:val="•"/>
      <w:lvlJc w:val="left"/>
      <w:pPr>
        <w:tabs>
          <w:tab w:val="num" w:pos="720"/>
        </w:tabs>
        <w:ind w:left="720" w:hanging="360"/>
      </w:pPr>
      <w:rPr>
        <w:rFonts w:ascii="Arial" w:hAnsi="Arial" w:hint="default"/>
      </w:rPr>
    </w:lvl>
    <w:lvl w:ilvl="1" w:tplc="0584E0B8">
      <w:start w:val="975"/>
      <w:numFmt w:val="bullet"/>
      <w:lvlText w:val="•"/>
      <w:lvlJc w:val="left"/>
      <w:pPr>
        <w:tabs>
          <w:tab w:val="num" w:pos="1440"/>
        </w:tabs>
        <w:ind w:left="1440" w:hanging="360"/>
      </w:pPr>
      <w:rPr>
        <w:rFonts w:ascii="Arial" w:hAnsi="Arial" w:hint="default"/>
      </w:rPr>
    </w:lvl>
    <w:lvl w:ilvl="2" w:tplc="9DA2B6DA" w:tentative="1">
      <w:start w:val="1"/>
      <w:numFmt w:val="bullet"/>
      <w:lvlText w:val="•"/>
      <w:lvlJc w:val="left"/>
      <w:pPr>
        <w:tabs>
          <w:tab w:val="num" w:pos="2160"/>
        </w:tabs>
        <w:ind w:left="2160" w:hanging="360"/>
      </w:pPr>
      <w:rPr>
        <w:rFonts w:ascii="Arial" w:hAnsi="Arial" w:hint="default"/>
      </w:rPr>
    </w:lvl>
    <w:lvl w:ilvl="3" w:tplc="69AC5874" w:tentative="1">
      <w:start w:val="1"/>
      <w:numFmt w:val="bullet"/>
      <w:lvlText w:val="•"/>
      <w:lvlJc w:val="left"/>
      <w:pPr>
        <w:tabs>
          <w:tab w:val="num" w:pos="2880"/>
        </w:tabs>
        <w:ind w:left="2880" w:hanging="360"/>
      </w:pPr>
      <w:rPr>
        <w:rFonts w:ascii="Arial" w:hAnsi="Arial" w:hint="default"/>
      </w:rPr>
    </w:lvl>
    <w:lvl w:ilvl="4" w:tplc="AB3000A2" w:tentative="1">
      <w:start w:val="1"/>
      <w:numFmt w:val="bullet"/>
      <w:lvlText w:val="•"/>
      <w:lvlJc w:val="left"/>
      <w:pPr>
        <w:tabs>
          <w:tab w:val="num" w:pos="3600"/>
        </w:tabs>
        <w:ind w:left="3600" w:hanging="360"/>
      </w:pPr>
      <w:rPr>
        <w:rFonts w:ascii="Arial" w:hAnsi="Arial" w:hint="default"/>
      </w:rPr>
    </w:lvl>
    <w:lvl w:ilvl="5" w:tplc="B90CA354" w:tentative="1">
      <w:start w:val="1"/>
      <w:numFmt w:val="bullet"/>
      <w:lvlText w:val="•"/>
      <w:lvlJc w:val="left"/>
      <w:pPr>
        <w:tabs>
          <w:tab w:val="num" w:pos="4320"/>
        </w:tabs>
        <w:ind w:left="4320" w:hanging="360"/>
      </w:pPr>
      <w:rPr>
        <w:rFonts w:ascii="Arial" w:hAnsi="Arial" w:hint="default"/>
      </w:rPr>
    </w:lvl>
    <w:lvl w:ilvl="6" w:tplc="734234B8" w:tentative="1">
      <w:start w:val="1"/>
      <w:numFmt w:val="bullet"/>
      <w:lvlText w:val="•"/>
      <w:lvlJc w:val="left"/>
      <w:pPr>
        <w:tabs>
          <w:tab w:val="num" w:pos="5040"/>
        </w:tabs>
        <w:ind w:left="5040" w:hanging="360"/>
      </w:pPr>
      <w:rPr>
        <w:rFonts w:ascii="Arial" w:hAnsi="Arial" w:hint="default"/>
      </w:rPr>
    </w:lvl>
    <w:lvl w:ilvl="7" w:tplc="DD84BB38" w:tentative="1">
      <w:start w:val="1"/>
      <w:numFmt w:val="bullet"/>
      <w:lvlText w:val="•"/>
      <w:lvlJc w:val="left"/>
      <w:pPr>
        <w:tabs>
          <w:tab w:val="num" w:pos="5760"/>
        </w:tabs>
        <w:ind w:left="5760" w:hanging="360"/>
      </w:pPr>
      <w:rPr>
        <w:rFonts w:ascii="Arial" w:hAnsi="Arial" w:hint="default"/>
      </w:rPr>
    </w:lvl>
    <w:lvl w:ilvl="8" w:tplc="0518B38C" w:tentative="1">
      <w:start w:val="1"/>
      <w:numFmt w:val="bullet"/>
      <w:lvlText w:val="•"/>
      <w:lvlJc w:val="left"/>
      <w:pPr>
        <w:tabs>
          <w:tab w:val="num" w:pos="6480"/>
        </w:tabs>
        <w:ind w:left="6480" w:hanging="360"/>
      </w:pPr>
      <w:rPr>
        <w:rFonts w:ascii="Arial" w:hAnsi="Arial" w:hint="default"/>
      </w:rPr>
    </w:lvl>
  </w:abstractNum>
  <w:abstractNum w:abstractNumId="21">
    <w:nsid w:val="5A326D57"/>
    <w:multiLevelType w:val="hybridMultilevel"/>
    <w:tmpl w:val="F4FE8062"/>
    <w:lvl w:ilvl="0" w:tplc="CE262B6A">
      <w:start w:val="1"/>
      <w:numFmt w:val="bullet"/>
      <w:lvlText w:val="•"/>
      <w:lvlJc w:val="left"/>
      <w:pPr>
        <w:tabs>
          <w:tab w:val="num" w:pos="720"/>
        </w:tabs>
        <w:ind w:left="720" w:hanging="360"/>
      </w:pPr>
      <w:rPr>
        <w:rFonts w:ascii="Times New Roman" w:hAnsi="Times New Roman" w:hint="default"/>
      </w:rPr>
    </w:lvl>
    <w:lvl w:ilvl="1" w:tplc="F65CAE10">
      <w:start w:val="1"/>
      <w:numFmt w:val="bullet"/>
      <w:lvlText w:val="•"/>
      <w:lvlJc w:val="left"/>
      <w:pPr>
        <w:tabs>
          <w:tab w:val="num" w:pos="1440"/>
        </w:tabs>
        <w:ind w:left="1440" w:hanging="360"/>
      </w:pPr>
      <w:rPr>
        <w:rFonts w:ascii="Times New Roman" w:hAnsi="Times New Roman" w:hint="default"/>
      </w:rPr>
    </w:lvl>
    <w:lvl w:ilvl="2" w:tplc="13A29B78" w:tentative="1">
      <w:start w:val="1"/>
      <w:numFmt w:val="bullet"/>
      <w:lvlText w:val="•"/>
      <w:lvlJc w:val="left"/>
      <w:pPr>
        <w:tabs>
          <w:tab w:val="num" w:pos="2160"/>
        </w:tabs>
        <w:ind w:left="2160" w:hanging="360"/>
      </w:pPr>
      <w:rPr>
        <w:rFonts w:ascii="Times New Roman" w:hAnsi="Times New Roman" w:hint="default"/>
      </w:rPr>
    </w:lvl>
    <w:lvl w:ilvl="3" w:tplc="E3C212F0" w:tentative="1">
      <w:start w:val="1"/>
      <w:numFmt w:val="bullet"/>
      <w:lvlText w:val="•"/>
      <w:lvlJc w:val="left"/>
      <w:pPr>
        <w:tabs>
          <w:tab w:val="num" w:pos="2880"/>
        </w:tabs>
        <w:ind w:left="2880" w:hanging="360"/>
      </w:pPr>
      <w:rPr>
        <w:rFonts w:ascii="Times New Roman" w:hAnsi="Times New Roman" w:hint="default"/>
      </w:rPr>
    </w:lvl>
    <w:lvl w:ilvl="4" w:tplc="F9CC9342" w:tentative="1">
      <w:start w:val="1"/>
      <w:numFmt w:val="bullet"/>
      <w:lvlText w:val="•"/>
      <w:lvlJc w:val="left"/>
      <w:pPr>
        <w:tabs>
          <w:tab w:val="num" w:pos="3600"/>
        </w:tabs>
        <w:ind w:left="3600" w:hanging="360"/>
      </w:pPr>
      <w:rPr>
        <w:rFonts w:ascii="Times New Roman" w:hAnsi="Times New Roman" w:hint="default"/>
      </w:rPr>
    </w:lvl>
    <w:lvl w:ilvl="5" w:tplc="BCD6F62A" w:tentative="1">
      <w:start w:val="1"/>
      <w:numFmt w:val="bullet"/>
      <w:lvlText w:val="•"/>
      <w:lvlJc w:val="left"/>
      <w:pPr>
        <w:tabs>
          <w:tab w:val="num" w:pos="4320"/>
        </w:tabs>
        <w:ind w:left="4320" w:hanging="360"/>
      </w:pPr>
      <w:rPr>
        <w:rFonts w:ascii="Times New Roman" w:hAnsi="Times New Roman" w:hint="default"/>
      </w:rPr>
    </w:lvl>
    <w:lvl w:ilvl="6" w:tplc="403EDFDE" w:tentative="1">
      <w:start w:val="1"/>
      <w:numFmt w:val="bullet"/>
      <w:lvlText w:val="•"/>
      <w:lvlJc w:val="left"/>
      <w:pPr>
        <w:tabs>
          <w:tab w:val="num" w:pos="5040"/>
        </w:tabs>
        <w:ind w:left="5040" w:hanging="360"/>
      </w:pPr>
      <w:rPr>
        <w:rFonts w:ascii="Times New Roman" w:hAnsi="Times New Roman" w:hint="default"/>
      </w:rPr>
    </w:lvl>
    <w:lvl w:ilvl="7" w:tplc="F7E6F752" w:tentative="1">
      <w:start w:val="1"/>
      <w:numFmt w:val="bullet"/>
      <w:lvlText w:val="•"/>
      <w:lvlJc w:val="left"/>
      <w:pPr>
        <w:tabs>
          <w:tab w:val="num" w:pos="5760"/>
        </w:tabs>
        <w:ind w:left="5760" w:hanging="360"/>
      </w:pPr>
      <w:rPr>
        <w:rFonts w:ascii="Times New Roman" w:hAnsi="Times New Roman" w:hint="default"/>
      </w:rPr>
    </w:lvl>
    <w:lvl w:ilvl="8" w:tplc="A1D2703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B824E56"/>
    <w:multiLevelType w:val="multilevel"/>
    <w:tmpl w:val="D8FCD10C"/>
    <w:lvl w:ilvl="0">
      <w:start w:val="1"/>
      <w:numFmt w:val="decimal"/>
      <w:lvlText w:val="%1"/>
      <w:lvlJc w:val="left"/>
      <w:pPr>
        <w:tabs>
          <w:tab w:val="num" w:pos="630"/>
        </w:tabs>
        <w:ind w:left="342" w:hanging="72"/>
      </w:pPr>
      <w:rPr>
        <w:rFonts w:hint="default"/>
      </w:rPr>
    </w:lvl>
    <w:lvl w:ilvl="1">
      <w:start w:val="1"/>
      <w:numFmt w:val="decimal"/>
      <w:lvlText w:val="%1.%2"/>
      <w:lvlJc w:val="left"/>
      <w:pPr>
        <w:tabs>
          <w:tab w:val="num" w:pos="5112"/>
        </w:tabs>
        <w:ind w:left="5112" w:hanging="432"/>
      </w:pPr>
      <w:rPr>
        <w:rFonts w:hint="default"/>
      </w:rPr>
    </w:lvl>
    <w:lvl w:ilvl="2">
      <w:start w:val="1"/>
      <w:numFmt w:val="decimal"/>
      <w:lvlText w:val="%1.%2.%3"/>
      <w:lvlJc w:val="left"/>
      <w:pPr>
        <w:tabs>
          <w:tab w:val="num" w:pos="1512"/>
        </w:tabs>
        <w:ind w:left="1296" w:hanging="504"/>
      </w:pPr>
      <w:rPr>
        <w:rFonts w:hint="default"/>
      </w:rPr>
    </w:lvl>
    <w:lvl w:ilvl="3">
      <w:start w:val="1"/>
      <w:numFmt w:val="decimal"/>
      <w:lvlText w:val="%1.%2.%3.%4"/>
      <w:lvlJc w:val="left"/>
      <w:pPr>
        <w:tabs>
          <w:tab w:val="num" w:pos="1872"/>
        </w:tabs>
        <w:ind w:left="1800" w:hanging="648"/>
      </w:pPr>
      <w:rPr>
        <w:rFonts w:hint="default"/>
      </w:rPr>
    </w:lvl>
    <w:lvl w:ilvl="4">
      <w:start w:val="1"/>
      <w:numFmt w:val="decimal"/>
      <w:lvlText w:val="%1.%2.%3.%4.%5."/>
      <w:lvlJc w:val="left"/>
      <w:pPr>
        <w:tabs>
          <w:tab w:val="num" w:pos="2592"/>
        </w:tabs>
        <w:ind w:left="2304" w:hanging="792"/>
      </w:pPr>
      <w:rPr>
        <w:rFonts w:hint="default"/>
      </w:rPr>
    </w:lvl>
    <w:lvl w:ilvl="5">
      <w:start w:val="1"/>
      <w:numFmt w:val="decimal"/>
      <w:lvlText w:val="%1.%2.%3.%4.%5.%6."/>
      <w:lvlJc w:val="left"/>
      <w:pPr>
        <w:tabs>
          <w:tab w:val="num" w:pos="2952"/>
        </w:tabs>
        <w:ind w:left="2808" w:hanging="936"/>
      </w:pPr>
      <w:rPr>
        <w:rFonts w:hint="default"/>
      </w:rPr>
    </w:lvl>
    <w:lvl w:ilvl="6">
      <w:start w:val="1"/>
      <w:numFmt w:val="decimal"/>
      <w:lvlText w:val="%1.%2.%3.%4.%5.%6.%7."/>
      <w:lvlJc w:val="left"/>
      <w:pPr>
        <w:tabs>
          <w:tab w:val="num" w:pos="3672"/>
        </w:tabs>
        <w:ind w:left="3312" w:hanging="1080"/>
      </w:pPr>
      <w:rPr>
        <w:rFonts w:hint="default"/>
      </w:rPr>
    </w:lvl>
    <w:lvl w:ilvl="7">
      <w:start w:val="1"/>
      <w:numFmt w:val="decimal"/>
      <w:lvlText w:val="%1.%2.%3.%4.%5.%6.%7.%8."/>
      <w:lvlJc w:val="left"/>
      <w:pPr>
        <w:tabs>
          <w:tab w:val="num" w:pos="4032"/>
        </w:tabs>
        <w:ind w:left="3816" w:hanging="1224"/>
      </w:pPr>
      <w:rPr>
        <w:rFonts w:hint="default"/>
      </w:rPr>
    </w:lvl>
    <w:lvl w:ilvl="8">
      <w:start w:val="1"/>
      <w:numFmt w:val="decimal"/>
      <w:lvlText w:val="%1.%2.%3.%4.%5.%6.%7.%8.%9."/>
      <w:lvlJc w:val="left"/>
      <w:pPr>
        <w:tabs>
          <w:tab w:val="num" w:pos="4752"/>
        </w:tabs>
        <w:ind w:left="4392" w:hanging="1440"/>
      </w:pPr>
      <w:rPr>
        <w:rFonts w:hint="default"/>
      </w:rPr>
    </w:lvl>
  </w:abstractNum>
  <w:abstractNum w:abstractNumId="23">
    <w:nsid w:val="5DF960B0"/>
    <w:multiLevelType w:val="hybridMultilevel"/>
    <w:tmpl w:val="E4400D1C"/>
    <w:lvl w:ilvl="0" w:tplc="3074247E">
      <w:start w:val="1"/>
      <w:numFmt w:val="bullet"/>
      <w:pStyle w:val="TableBulletLevel1"/>
      <w:lvlText w:val=""/>
      <w:lvlJc w:val="left"/>
      <w:pPr>
        <w:ind w:left="720" w:hanging="360"/>
      </w:pPr>
      <w:rPr>
        <w:rFonts w:ascii="Wingdings" w:hAnsi="Wingdings" w:hint="default"/>
        <w:color w:val="auto"/>
      </w:rPr>
    </w:lvl>
    <w:lvl w:ilvl="1" w:tplc="10090003" w:tentative="1">
      <w:start w:val="1"/>
      <w:numFmt w:val="bullet"/>
      <w:lvlText w:val="o"/>
      <w:lvlJc w:val="left"/>
      <w:pPr>
        <w:ind w:left="1440" w:hanging="360"/>
      </w:pPr>
      <w:rPr>
        <w:rFonts w:ascii="Courier New" w:hAnsi="Courier New" w:cs="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Symbol"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Symbol"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631D20FE"/>
    <w:multiLevelType w:val="hybridMultilevel"/>
    <w:tmpl w:val="AC826608"/>
    <w:lvl w:ilvl="0" w:tplc="05120596">
      <w:start w:val="1"/>
      <w:numFmt w:val="bullet"/>
      <w:lvlText w:val=""/>
      <w:lvlJc w:val="left"/>
      <w:pPr>
        <w:tabs>
          <w:tab w:val="num" w:pos="4291"/>
        </w:tabs>
        <w:ind w:left="4291"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cs="Wingdings" w:hint="default"/>
      </w:rPr>
    </w:lvl>
    <w:lvl w:ilvl="2" w:tplc="E07CA282">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Wingdings"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Wingdings"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5">
    <w:nsid w:val="64C515B3"/>
    <w:multiLevelType w:val="hybridMultilevel"/>
    <w:tmpl w:val="28F6B798"/>
    <w:lvl w:ilvl="0" w:tplc="B98E2A88">
      <w:start w:val="1"/>
      <w:numFmt w:val="bullet"/>
      <w:pStyle w:val="Body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EC378C"/>
    <w:multiLevelType w:val="hybridMultilevel"/>
    <w:tmpl w:val="6EDA2658"/>
    <w:lvl w:ilvl="0" w:tplc="E8827A92">
      <w:start w:val="1"/>
      <w:numFmt w:val="decimal"/>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E254C35"/>
    <w:multiLevelType w:val="hybridMultilevel"/>
    <w:tmpl w:val="94F271FA"/>
    <w:lvl w:ilvl="0" w:tplc="F4BC7B02">
      <w:start w:val="1"/>
      <w:numFmt w:val="bullet"/>
      <w:lvlText w:val=""/>
      <w:lvlJc w:val="left"/>
      <w:pPr>
        <w:tabs>
          <w:tab w:val="num" w:pos="1267"/>
        </w:tabs>
        <w:ind w:left="1267" w:hanging="360"/>
      </w:pPr>
      <w:rPr>
        <w:rFonts w:ascii="Symbol" w:hAnsi="Symbol" w:hint="default"/>
        <w:color w:val="5F5F5F"/>
      </w:rPr>
    </w:lvl>
    <w:lvl w:ilvl="1" w:tplc="10090003" w:tentative="1">
      <w:start w:val="1"/>
      <w:numFmt w:val="bullet"/>
      <w:lvlText w:val="o"/>
      <w:lvlJc w:val="left"/>
      <w:pPr>
        <w:tabs>
          <w:tab w:val="num" w:pos="1440"/>
        </w:tabs>
        <w:ind w:left="1440" w:hanging="360"/>
      </w:pPr>
      <w:rPr>
        <w:rFonts w:ascii="Courier New" w:hAnsi="Courier New" w:cs="Wingdings"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Wingdings"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Wingdings"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28">
    <w:nsid w:val="71565360"/>
    <w:multiLevelType w:val="hybridMultilevel"/>
    <w:tmpl w:val="B88A3F22"/>
    <w:lvl w:ilvl="0" w:tplc="45E61CBC">
      <w:start w:val="1"/>
      <w:numFmt w:val="bullet"/>
      <w:lvlText w:val="•"/>
      <w:lvlJc w:val="left"/>
      <w:pPr>
        <w:tabs>
          <w:tab w:val="num" w:pos="720"/>
        </w:tabs>
        <w:ind w:left="720" w:hanging="360"/>
      </w:pPr>
      <w:rPr>
        <w:rFonts w:ascii="Times New Roman" w:hAnsi="Times New Roman" w:hint="default"/>
      </w:rPr>
    </w:lvl>
    <w:lvl w:ilvl="1" w:tplc="CD0CF97E" w:tentative="1">
      <w:start w:val="1"/>
      <w:numFmt w:val="bullet"/>
      <w:lvlText w:val="•"/>
      <w:lvlJc w:val="left"/>
      <w:pPr>
        <w:tabs>
          <w:tab w:val="num" w:pos="1440"/>
        </w:tabs>
        <w:ind w:left="1440" w:hanging="360"/>
      </w:pPr>
      <w:rPr>
        <w:rFonts w:ascii="Times New Roman" w:hAnsi="Times New Roman" w:hint="default"/>
      </w:rPr>
    </w:lvl>
    <w:lvl w:ilvl="2" w:tplc="DB36609A" w:tentative="1">
      <w:start w:val="1"/>
      <w:numFmt w:val="bullet"/>
      <w:lvlText w:val="•"/>
      <w:lvlJc w:val="left"/>
      <w:pPr>
        <w:tabs>
          <w:tab w:val="num" w:pos="2160"/>
        </w:tabs>
        <w:ind w:left="2160" w:hanging="360"/>
      </w:pPr>
      <w:rPr>
        <w:rFonts w:ascii="Times New Roman" w:hAnsi="Times New Roman" w:hint="default"/>
      </w:rPr>
    </w:lvl>
    <w:lvl w:ilvl="3" w:tplc="6A96766E" w:tentative="1">
      <w:start w:val="1"/>
      <w:numFmt w:val="bullet"/>
      <w:lvlText w:val="•"/>
      <w:lvlJc w:val="left"/>
      <w:pPr>
        <w:tabs>
          <w:tab w:val="num" w:pos="2880"/>
        </w:tabs>
        <w:ind w:left="2880" w:hanging="360"/>
      </w:pPr>
      <w:rPr>
        <w:rFonts w:ascii="Times New Roman" w:hAnsi="Times New Roman" w:hint="default"/>
      </w:rPr>
    </w:lvl>
    <w:lvl w:ilvl="4" w:tplc="FAA67066" w:tentative="1">
      <w:start w:val="1"/>
      <w:numFmt w:val="bullet"/>
      <w:lvlText w:val="•"/>
      <w:lvlJc w:val="left"/>
      <w:pPr>
        <w:tabs>
          <w:tab w:val="num" w:pos="3600"/>
        </w:tabs>
        <w:ind w:left="3600" w:hanging="360"/>
      </w:pPr>
      <w:rPr>
        <w:rFonts w:ascii="Times New Roman" w:hAnsi="Times New Roman" w:hint="default"/>
      </w:rPr>
    </w:lvl>
    <w:lvl w:ilvl="5" w:tplc="92D8F29A" w:tentative="1">
      <w:start w:val="1"/>
      <w:numFmt w:val="bullet"/>
      <w:lvlText w:val="•"/>
      <w:lvlJc w:val="left"/>
      <w:pPr>
        <w:tabs>
          <w:tab w:val="num" w:pos="4320"/>
        </w:tabs>
        <w:ind w:left="4320" w:hanging="360"/>
      </w:pPr>
      <w:rPr>
        <w:rFonts w:ascii="Times New Roman" w:hAnsi="Times New Roman" w:hint="default"/>
      </w:rPr>
    </w:lvl>
    <w:lvl w:ilvl="6" w:tplc="82789EF2" w:tentative="1">
      <w:start w:val="1"/>
      <w:numFmt w:val="bullet"/>
      <w:lvlText w:val="•"/>
      <w:lvlJc w:val="left"/>
      <w:pPr>
        <w:tabs>
          <w:tab w:val="num" w:pos="5040"/>
        </w:tabs>
        <w:ind w:left="5040" w:hanging="360"/>
      </w:pPr>
      <w:rPr>
        <w:rFonts w:ascii="Times New Roman" w:hAnsi="Times New Roman" w:hint="default"/>
      </w:rPr>
    </w:lvl>
    <w:lvl w:ilvl="7" w:tplc="135CF436" w:tentative="1">
      <w:start w:val="1"/>
      <w:numFmt w:val="bullet"/>
      <w:lvlText w:val="•"/>
      <w:lvlJc w:val="left"/>
      <w:pPr>
        <w:tabs>
          <w:tab w:val="num" w:pos="5760"/>
        </w:tabs>
        <w:ind w:left="5760" w:hanging="360"/>
      </w:pPr>
      <w:rPr>
        <w:rFonts w:ascii="Times New Roman" w:hAnsi="Times New Roman" w:hint="default"/>
      </w:rPr>
    </w:lvl>
    <w:lvl w:ilvl="8" w:tplc="86701252"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1EB1817"/>
    <w:multiLevelType w:val="hybridMultilevel"/>
    <w:tmpl w:val="47E6954C"/>
    <w:lvl w:ilvl="0" w:tplc="02363644">
      <w:start w:val="1"/>
      <w:numFmt w:val="bullet"/>
      <w:lvlText w:val=""/>
      <w:lvlJc w:val="left"/>
      <w:pPr>
        <w:tabs>
          <w:tab w:val="num" w:pos="979"/>
        </w:tabs>
        <w:ind w:left="979" w:hanging="360"/>
      </w:pPr>
      <w:rPr>
        <w:rFonts w:ascii="Symbol" w:hAnsi="Symbol" w:hint="default"/>
        <w:color w:val="auto"/>
      </w:rPr>
    </w:lvl>
    <w:lvl w:ilvl="1" w:tplc="10090003" w:tentative="1">
      <w:start w:val="1"/>
      <w:numFmt w:val="bullet"/>
      <w:lvlText w:val="o"/>
      <w:lvlJc w:val="left"/>
      <w:pPr>
        <w:tabs>
          <w:tab w:val="num" w:pos="1440"/>
        </w:tabs>
        <w:ind w:left="1440" w:hanging="360"/>
      </w:pPr>
      <w:rPr>
        <w:rFonts w:ascii="Courier New" w:hAnsi="Courier New" w:cs="Wingdings"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Wingdings"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Wingdings"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0">
    <w:nsid w:val="72C826CD"/>
    <w:multiLevelType w:val="hybridMultilevel"/>
    <w:tmpl w:val="6CFEAE5E"/>
    <w:lvl w:ilvl="0" w:tplc="83B2B002">
      <w:start w:val="1"/>
      <w:numFmt w:val="bullet"/>
      <w:pStyle w:val="TableBulletLevel2"/>
      <w:lvlText w:val=""/>
      <w:lvlJc w:val="left"/>
      <w:pPr>
        <w:ind w:left="1008" w:hanging="360"/>
      </w:pPr>
      <w:rPr>
        <w:rFonts w:ascii="Wingdings" w:hAnsi="Wingdings" w:hint="default"/>
        <w:color w:val="auto"/>
      </w:rPr>
    </w:lvl>
    <w:lvl w:ilvl="1" w:tplc="10090003" w:tentative="1">
      <w:start w:val="1"/>
      <w:numFmt w:val="bullet"/>
      <w:lvlText w:val="o"/>
      <w:lvlJc w:val="left"/>
      <w:pPr>
        <w:ind w:left="1728" w:hanging="360"/>
      </w:pPr>
      <w:rPr>
        <w:rFonts w:ascii="Courier New" w:hAnsi="Courier New" w:cs="Symbol" w:hint="default"/>
      </w:rPr>
    </w:lvl>
    <w:lvl w:ilvl="2" w:tplc="10090005" w:tentative="1">
      <w:start w:val="1"/>
      <w:numFmt w:val="bullet"/>
      <w:lvlText w:val=""/>
      <w:lvlJc w:val="left"/>
      <w:pPr>
        <w:ind w:left="2448" w:hanging="360"/>
      </w:pPr>
      <w:rPr>
        <w:rFonts w:ascii="Wingdings" w:hAnsi="Wingdings" w:hint="default"/>
      </w:rPr>
    </w:lvl>
    <w:lvl w:ilvl="3" w:tplc="10090001" w:tentative="1">
      <w:start w:val="1"/>
      <w:numFmt w:val="bullet"/>
      <w:lvlText w:val=""/>
      <w:lvlJc w:val="left"/>
      <w:pPr>
        <w:ind w:left="3168" w:hanging="360"/>
      </w:pPr>
      <w:rPr>
        <w:rFonts w:ascii="Symbol" w:hAnsi="Symbol" w:hint="default"/>
      </w:rPr>
    </w:lvl>
    <w:lvl w:ilvl="4" w:tplc="10090003" w:tentative="1">
      <w:start w:val="1"/>
      <w:numFmt w:val="bullet"/>
      <w:lvlText w:val="o"/>
      <w:lvlJc w:val="left"/>
      <w:pPr>
        <w:ind w:left="3888" w:hanging="360"/>
      </w:pPr>
      <w:rPr>
        <w:rFonts w:ascii="Courier New" w:hAnsi="Courier New" w:cs="Symbol" w:hint="default"/>
      </w:rPr>
    </w:lvl>
    <w:lvl w:ilvl="5" w:tplc="10090005" w:tentative="1">
      <w:start w:val="1"/>
      <w:numFmt w:val="bullet"/>
      <w:lvlText w:val=""/>
      <w:lvlJc w:val="left"/>
      <w:pPr>
        <w:ind w:left="4608" w:hanging="360"/>
      </w:pPr>
      <w:rPr>
        <w:rFonts w:ascii="Wingdings" w:hAnsi="Wingdings" w:hint="default"/>
      </w:rPr>
    </w:lvl>
    <w:lvl w:ilvl="6" w:tplc="10090001" w:tentative="1">
      <w:start w:val="1"/>
      <w:numFmt w:val="bullet"/>
      <w:lvlText w:val=""/>
      <w:lvlJc w:val="left"/>
      <w:pPr>
        <w:ind w:left="5328" w:hanging="360"/>
      </w:pPr>
      <w:rPr>
        <w:rFonts w:ascii="Symbol" w:hAnsi="Symbol" w:hint="default"/>
      </w:rPr>
    </w:lvl>
    <w:lvl w:ilvl="7" w:tplc="10090003" w:tentative="1">
      <w:start w:val="1"/>
      <w:numFmt w:val="bullet"/>
      <w:lvlText w:val="o"/>
      <w:lvlJc w:val="left"/>
      <w:pPr>
        <w:ind w:left="6048" w:hanging="360"/>
      </w:pPr>
      <w:rPr>
        <w:rFonts w:ascii="Courier New" w:hAnsi="Courier New" w:cs="Symbol" w:hint="default"/>
      </w:rPr>
    </w:lvl>
    <w:lvl w:ilvl="8" w:tplc="10090005" w:tentative="1">
      <w:start w:val="1"/>
      <w:numFmt w:val="bullet"/>
      <w:lvlText w:val=""/>
      <w:lvlJc w:val="left"/>
      <w:pPr>
        <w:ind w:left="6768" w:hanging="360"/>
      </w:pPr>
      <w:rPr>
        <w:rFonts w:ascii="Wingdings" w:hAnsi="Wingdings" w:hint="default"/>
      </w:rPr>
    </w:lvl>
  </w:abstractNum>
  <w:abstractNum w:abstractNumId="31">
    <w:nsid w:val="77887582"/>
    <w:multiLevelType w:val="hybridMultilevel"/>
    <w:tmpl w:val="77C8C2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7C9C4507"/>
    <w:multiLevelType w:val="hybridMultilevel"/>
    <w:tmpl w:val="980A4436"/>
    <w:lvl w:ilvl="0" w:tplc="2E2499C6">
      <w:start w:val="1"/>
      <w:numFmt w:val="bullet"/>
      <w:pStyle w:val="Body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1C6CE8"/>
    <w:multiLevelType w:val="hybridMultilevel"/>
    <w:tmpl w:val="BA500D6E"/>
    <w:lvl w:ilvl="0" w:tplc="199CD58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E4D1D1F"/>
    <w:multiLevelType w:val="hybridMultilevel"/>
    <w:tmpl w:val="B796799C"/>
    <w:lvl w:ilvl="0" w:tplc="315AC3DA">
      <w:start w:val="1"/>
      <w:numFmt w:val="bullet"/>
      <w:lvlText w:val=""/>
      <w:lvlJc w:val="left"/>
      <w:pPr>
        <w:tabs>
          <w:tab w:val="num" w:pos="864"/>
        </w:tabs>
        <w:ind w:left="576" w:firstLine="0"/>
      </w:pPr>
      <w:rPr>
        <w:rFonts w:ascii="Symbol" w:hAnsi="Symbol" w:hint="default"/>
        <w:color w:val="5F5F5F"/>
      </w:rPr>
    </w:lvl>
    <w:lvl w:ilvl="1" w:tplc="10090003" w:tentative="1">
      <w:start w:val="1"/>
      <w:numFmt w:val="bullet"/>
      <w:lvlText w:val="o"/>
      <w:lvlJc w:val="left"/>
      <w:pPr>
        <w:tabs>
          <w:tab w:val="num" w:pos="1440"/>
        </w:tabs>
        <w:ind w:left="1440" w:hanging="360"/>
      </w:pPr>
      <w:rPr>
        <w:rFonts w:ascii="Courier New" w:hAnsi="Courier New" w:cs="Wingdings"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cs="Wingdings"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cs="Wingdings" w:hint="default"/>
      </w:rPr>
    </w:lvl>
    <w:lvl w:ilvl="8" w:tplc="10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9"/>
  </w:num>
  <w:num w:numId="3">
    <w:abstractNumId w:val="27"/>
  </w:num>
  <w:num w:numId="4">
    <w:abstractNumId w:val="27"/>
  </w:num>
  <w:num w:numId="5">
    <w:abstractNumId w:val="16"/>
  </w:num>
  <w:num w:numId="6">
    <w:abstractNumId w:val="16"/>
  </w:num>
  <w:num w:numId="7">
    <w:abstractNumId w:val="5"/>
  </w:num>
  <w:num w:numId="8">
    <w:abstractNumId w:val="5"/>
  </w:num>
  <w:num w:numId="9">
    <w:abstractNumId w:val="8"/>
  </w:num>
  <w:num w:numId="10">
    <w:abstractNumId w:val="22"/>
  </w:num>
  <w:num w:numId="11">
    <w:abstractNumId w:val="22"/>
  </w:num>
  <w:num w:numId="12">
    <w:abstractNumId w:val="22"/>
  </w:num>
  <w:num w:numId="13">
    <w:abstractNumId w:val="22"/>
  </w:num>
  <w:num w:numId="14">
    <w:abstractNumId w:val="24"/>
  </w:num>
  <w:num w:numId="15">
    <w:abstractNumId w:val="34"/>
  </w:num>
  <w:num w:numId="16">
    <w:abstractNumId w:val="33"/>
  </w:num>
  <w:num w:numId="17">
    <w:abstractNumId w:val="25"/>
  </w:num>
  <w:num w:numId="18">
    <w:abstractNumId w:val="7"/>
  </w:num>
  <w:num w:numId="19">
    <w:abstractNumId w:val="18"/>
  </w:num>
  <w:num w:numId="20">
    <w:abstractNumId w:val="31"/>
  </w:num>
  <w:num w:numId="21">
    <w:abstractNumId w:val="9"/>
  </w:num>
  <w:num w:numId="22">
    <w:abstractNumId w:val="3"/>
  </w:num>
  <w:num w:numId="23">
    <w:abstractNumId w:val="4"/>
  </w:num>
  <w:num w:numId="24">
    <w:abstractNumId w:val="11"/>
  </w:num>
  <w:num w:numId="25">
    <w:abstractNumId w:val="19"/>
  </w:num>
  <w:num w:numId="26">
    <w:abstractNumId w:val="1"/>
  </w:num>
  <w:num w:numId="27">
    <w:abstractNumId w:val="15"/>
  </w:num>
  <w:num w:numId="28">
    <w:abstractNumId w:val="32"/>
  </w:num>
  <w:num w:numId="29">
    <w:abstractNumId w:val="23"/>
  </w:num>
  <w:num w:numId="30">
    <w:abstractNumId w:val="30"/>
  </w:num>
  <w:num w:numId="31">
    <w:abstractNumId w:val="6"/>
  </w:num>
  <w:num w:numId="32">
    <w:abstractNumId w:val="26"/>
  </w:num>
  <w:num w:numId="33">
    <w:abstractNumId w:val="32"/>
  </w:num>
  <w:num w:numId="34">
    <w:abstractNumId w:val="32"/>
  </w:num>
  <w:num w:numId="35">
    <w:abstractNumId w:val="0"/>
  </w:num>
  <w:num w:numId="36">
    <w:abstractNumId w:val="14"/>
  </w:num>
  <w:num w:numId="37">
    <w:abstractNumId w:val="12"/>
  </w:num>
  <w:num w:numId="38">
    <w:abstractNumId w:val="17"/>
  </w:num>
  <w:num w:numId="39">
    <w:abstractNumId w:val="10"/>
  </w:num>
  <w:num w:numId="40">
    <w:abstractNumId w:val="28"/>
  </w:num>
  <w:num w:numId="41">
    <w:abstractNumId w:val="21"/>
  </w:num>
  <w:num w:numId="42">
    <w:abstractNumId w:val="20"/>
  </w:num>
  <w:num w:numId="43">
    <w:abstractNumId w:val="2"/>
  </w:num>
  <w:num w:numId="4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5"/>
  <w:proofState w:spelling="clean" w:grammar="clean"/>
  <w:stylePaneFormatFilter w:val="3F01"/>
  <w:defaultTabStop w:val="720"/>
  <w:clickAndTypeStyle w:val="Body"/>
  <w:drawingGridHorizontalSpacing w:val="100"/>
  <w:displayHorizontalDrawingGridEvery w:val="2"/>
  <w:characterSpacingControl w:val="doNotCompress"/>
  <w:hdrShapeDefaults>
    <o:shapedefaults v:ext="edit" spidmax="70658"/>
  </w:hdrShapeDefaults>
  <w:footnotePr>
    <w:footnote w:id="-1"/>
    <w:footnote w:id="0"/>
  </w:footnotePr>
  <w:endnotePr>
    <w:endnote w:id="-1"/>
    <w:endnote w:id="0"/>
  </w:endnotePr>
  <w:compat/>
  <w:rsids>
    <w:rsidRoot w:val="00AB3E86"/>
    <w:rsid w:val="00004C63"/>
    <w:rsid w:val="00004E2C"/>
    <w:rsid w:val="00014924"/>
    <w:rsid w:val="00045B1A"/>
    <w:rsid w:val="00047187"/>
    <w:rsid w:val="000472EC"/>
    <w:rsid w:val="00070569"/>
    <w:rsid w:val="000742F3"/>
    <w:rsid w:val="0007592B"/>
    <w:rsid w:val="000851B4"/>
    <w:rsid w:val="0008550D"/>
    <w:rsid w:val="00091488"/>
    <w:rsid w:val="000A5E19"/>
    <w:rsid w:val="000B78D9"/>
    <w:rsid w:val="000C0133"/>
    <w:rsid w:val="000C3116"/>
    <w:rsid w:val="000C58AE"/>
    <w:rsid w:val="000C7212"/>
    <w:rsid w:val="001133AA"/>
    <w:rsid w:val="0011371C"/>
    <w:rsid w:val="00131E64"/>
    <w:rsid w:val="00134B84"/>
    <w:rsid w:val="00142F61"/>
    <w:rsid w:val="00143F78"/>
    <w:rsid w:val="001503FE"/>
    <w:rsid w:val="0016738F"/>
    <w:rsid w:val="00183A1D"/>
    <w:rsid w:val="00183C10"/>
    <w:rsid w:val="00185193"/>
    <w:rsid w:val="001B708B"/>
    <w:rsid w:val="001E5CEC"/>
    <w:rsid w:val="00210D1A"/>
    <w:rsid w:val="00213087"/>
    <w:rsid w:val="002233E9"/>
    <w:rsid w:val="00227119"/>
    <w:rsid w:val="00231027"/>
    <w:rsid w:val="002340D9"/>
    <w:rsid w:val="002404B1"/>
    <w:rsid w:val="00242846"/>
    <w:rsid w:val="002627A4"/>
    <w:rsid w:val="0026427F"/>
    <w:rsid w:val="0027643A"/>
    <w:rsid w:val="002A110E"/>
    <w:rsid w:val="002B14AA"/>
    <w:rsid w:val="002C3398"/>
    <w:rsid w:val="002D396B"/>
    <w:rsid w:val="002E7F1C"/>
    <w:rsid w:val="003031A8"/>
    <w:rsid w:val="00307212"/>
    <w:rsid w:val="003165AB"/>
    <w:rsid w:val="0031675A"/>
    <w:rsid w:val="00317BC0"/>
    <w:rsid w:val="0032017E"/>
    <w:rsid w:val="003238E5"/>
    <w:rsid w:val="00385995"/>
    <w:rsid w:val="00385B48"/>
    <w:rsid w:val="00393976"/>
    <w:rsid w:val="003A7E80"/>
    <w:rsid w:val="003B377D"/>
    <w:rsid w:val="003B4DF9"/>
    <w:rsid w:val="003E7B18"/>
    <w:rsid w:val="00410535"/>
    <w:rsid w:val="00416141"/>
    <w:rsid w:val="00417E11"/>
    <w:rsid w:val="004362EC"/>
    <w:rsid w:val="0045276B"/>
    <w:rsid w:val="00461021"/>
    <w:rsid w:val="00475A19"/>
    <w:rsid w:val="00494051"/>
    <w:rsid w:val="004A0551"/>
    <w:rsid w:val="004A26AB"/>
    <w:rsid w:val="004B5AEB"/>
    <w:rsid w:val="004C027F"/>
    <w:rsid w:val="004C63A1"/>
    <w:rsid w:val="004D6C5D"/>
    <w:rsid w:val="004F6AC6"/>
    <w:rsid w:val="00501350"/>
    <w:rsid w:val="00513845"/>
    <w:rsid w:val="005155CF"/>
    <w:rsid w:val="00522075"/>
    <w:rsid w:val="005438FA"/>
    <w:rsid w:val="0055601B"/>
    <w:rsid w:val="00556A29"/>
    <w:rsid w:val="00575809"/>
    <w:rsid w:val="0058171A"/>
    <w:rsid w:val="005910DC"/>
    <w:rsid w:val="00591337"/>
    <w:rsid w:val="00596125"/>
    <w:rsid w:val="005B4BBC"/>
    <w:rsid w:val="005B7D61"/>
    <w:rsid w:val="005C5484"/>
    <w:rsid w:val="005F5CD6"/>
    <w:rsid w:val="0061700C"/>
    <w:rsid w:val="00625212"/>
    <w:rsid w:val="00625465"/>
    <w:rsid w:val="0062639F"/>
    <w:rsid w:val="006273F2"/>
    <w:rsid w:val="006468C9"/>
    <w:rsid w:val="00653C41"/>
    <w:rsid w:val="00655602"/>
    <w:rsid w:val="00663CF0"/>
    <w:rsid w:val="006742C7"/>
    <w:rsid w:val="006746BA"/>
    <w:rsid w:val="0067627F"/>
    <w:rsid w:val="0067736E"/>
    <w:rsid w:val="006A0231"/>
    <w:rsid w:val="006B6806"/>
    <w:rsid w:val="006D68AE"/>
    <w:rsid w:val="006D7FB6"/>
    <w:rsid w:val="006E3B46"/>
    <w:rsid w:val="006F1EA4"/>
    <w:rsid w:val="006F5CC7"/>
    <w:rsid w:val="00705D3B"/>
    <w:rsid w:val="007106DA"/>
    <w:rsid w:val="007136E2"/>
    <w:rsid w:val="007346F3"/>
    <w:rsid w:val="007450CC"/>
    <w:rsid w:val="007501EC"/>
    <w:rsid w:val="007521B6"/>
    <w:rsid w:val="00780D77"/>
    <w:rsid w:val="00786C4C"/>
    <w:rsid w:val="007A2911"/>
    <w:rsid w:val="007A7C9E"/>
    <w:rsid w:val="007C15E1"/>
    <w:rsid w:val="007F11EC"/>
    <w:rsid w:val="008215C8"/>
    <w:rsid w:val="00824B79"/>
    <w:rsid w:val="0082614E"/>
    <w:rsid w:val="0083471A"/>
    <w:rsid w:val="00843234"/>
    <w:rsid w:val="00845EA7"/>
    <w:rsid w:val="008608CA"/>
    <w:rsid w:val="00862DA7"/>
    <w:rsid w:val="00872384"/>
    <w:rsid w:val="008808A3"/>
    <w:rsid w:val="00884BF0"/>
    <w:rsid w:val="008B3A4A"/>
    <w:rsid w:val="008B7E6E"/>
    <w:rsid w:val="008C0213"/>
    <w:rsid w:val="008D08FF"/>
    <w:rsid w:val="008E36B8"/>
    <w:rsid w:val="008F197E"/>
    <w:rsid w:val="008F6D3C"/>
    <w:rsid w:val="00900627"/>
    <w:rsid w:val="00922E0B"/>
    <w:rsid w:val="00933FF3"/>
    <w:rsid w:val="009353E6"/>
    <w:rsid w:val="00951541"/>
    <w:rsid w:val="00974115"/>
    <w:rsid w:val="00983249"/>
    <w:rsid w:val="009C0EB9"/>
    <w:rsid w:val="009D0CEE"/>
    <w:rsid w:val="009D0ECE"/>
    <w:rsid w:val="009D5FED"/>
    <w:rsid w:val="009E1E98"/>
    <w:rsid w:val="009F6155"/>
    <w:rsid w:val="00A02B03"/>
    <w:rsid w:val="00A34126"/>
    <w:rsid w:val="00A53352"/>
    <w:rsid w:val="00A6073F"/>
    <w:rsid w:val="00A72F54"/>
    <w:rsid w:val="00A73003"/>
    <w:rsid w:val="00A757C9"/>
    <w:rsid w:val="00A76F02"/>
    <w:rsid w:val="00A803F8"/>
    <w:rsid w:val="00A83ECA"/>
    <w:rsid w:val="00A94929"/>
    <w:rsid w:val="00A9627B"/>
    <w:rsid w:val="00AB2AAB"/>
    <w:rsid w:val="00AB3E86"/>
    <w:rsid w:val="00AE37BE"/>
    <w:rsid w:val="00AE40E3"/>
    <w:rsid w:val="00AF6DB7"/>
    <w:rsid w:val="00B03C73"/>
    <w:rsid w:val="00B477E8"/>
    <w:rsid w:val="00B562D6"/>
    <w:rsid w:val="00B61237"/>
    <w:rsid w:val="00B61DA0"/>
    <w:rsid w:val="00B650EE"/>
    <w:rsid w:val="00B71FCB"/>
    <w:rsid w:val="00BA08FF"/>
    <w:rsid w:val="00BA238C"/>
    <w:rsid w:val="00BB5809"/>
    <w:rsid w:val="00BD31FC"/>
    <w:rsid w:val="00BD50DA"/>
    <w:rsid w:val="00BD6AF4"/>
    <w:rsid w:val="00BD7025"/>
    <w:rsid w:val="00BE3CE3"/>
    <w:rsid w:val="00BE5303"/>
    <w:rsid w:val="00C01834"/>
    <w:rsid w:val="00C13F11"/>
    <w:rsid w:val="00C15308"/>
    <w:rsid w:val="00C17B2E"/>
    <w:rsid w:val="00C5270C"/>
    <w:rsid w:val="00C659CF"/>
    <w:rsid w:val="00C70572"/>
    <w:rsid w:val="00C7182F"/>
    <w:rsid w:val="00C9353E"/>
    <w:rsid w:val="00CA7E0C"/>
    <w:rsid w:val="00CC3BFF"/>
    <w:rsid w:val="00CC5544"/>
    <w:rsid w:val="00D208B9"/>
    <w:rsid w:val="00D5560D"/>
    <w:rsid w:val="00D80EA0"/>
    <w:rsid w:val="00D86E80"/>
    <w:rsid w:val="00D960D5"/>
    <w:rsid w:val="00DA3FFE"/>
    <w:rsid w:val="00DB6C67"/>
    <w:rsid w:val="00DD5EDA"/>
    <w:rsid w:val="00DE2A0A"/>
    <w:rsid w:val="00E0581A"/>
    <w:rsid w:val="00E10FE8"/>
    <w:rsid w:val="00E2331B"/>
    <w:rsid w:val="00E36E53"/>
    <w:rsid w:val="00E40CDA"/>
    <w:rsid w:val="00E84C47"/>
    <w:rsid w:val="00E92320"/>
    <w:rsid w:val="00ED4A6F"/>
    <w:rsid w:val="00EE01B6"/>
    <w:rsid w:val="00EE15A7"/>
    <w:rsid w:val="00EE3700"/>
    <w:rsid w:val="00EE7484"/>
    <w:rsid w:val="00EF0E4C"/>
    <w:rsid w:val="00EF70A0"/>
    <w:rsid w:val="00F0709E"/>
    <w:rsid w:val="00F329B5"/>
    <w:rsid w:val="00F441C6"/>
    <w:rsid w:val="00F4665E"/>
    <w:rsid w:val="00F46F38"/>
    <w:rsid w:val="00F50332"/>
    <w:rsid w:val="00F52447"/>
    <w:rsid w:val="00F67D2D"/>
    <w:rsid w:val="00F70791"/>
    <w:rsid w:val="00F9595F"/>
    <w:rsid w:val="00F9612E"/>
    <w:rsid w:val="00FA102B"/>
    <w:rsid w:val="00FA5BD9"/>
    <w:rsid w:val="00FA5C98"/>
    <w:rsid w:val="00FB3047"/>
    <w:rsid w:val="00FE19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imes New Roman" w:hAnsi="Trebuchet M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E64"/>
    <w:rPr>
      <w:rFonts w:asciiTheme="minorHAnsi" w:hAnsiTheme="minorHAnsi"/>
    </w:rPr>
  </w:style>
  <w:style w:type="paragraph" w:styleId="Heading1">
    <w:name w:val="heading 1"/>
    <w:basedOn w:val="Normal"/>
    <w:next w:val="Normal"/>
    <w:link w:val="Heading1Char"/>
    <w:uiPriority w:val="9"/>
    <w:qFormat/>
    <w:rsid w:val="00AB3E8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AB3E8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qFormat/>
    <w:rsid w:val="00AB3E86"/>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AB3E86"/>
    <w:pPr>
      <w:keepNext/>
      <w:spacing w:before="240" w:after="60"/>
      <w:outlineLvl w:val="3"/>
    </w:pPr>
    <w:rPr>
      <w:b/>
      <w:bCs/>
      <w:sz w:val="28"/>
      <w:szCs w:val="28"/>
    </w:rPr>
  </w:style>
  <w:style w:type="paragraph" w:styleId="Heading5">
    <w:name w:val="heading 5"/>
    <w:basedOn w:val="Normal"/>
    <w:next w:val="Normal"/>
    <w:link w:val="Heading5Char"/>
    <w:uiPriority w:val="9"/>
    <w:qFormat/>
    <w:rsid w:val="00AB3E86"/>
    <w:pPr>
      <w:spacing w:before="240" w:after="60"/>
      <w:outlineLvl w:val="4"/>
    </w:pPr>
    <w:rPr>
      <w:b/>
      <w:bCs/>
      <w:i/>
      <w:iCs/>
      <w:sz w:val="26"/>
      <w:szCs w:val="26"/>
    </w:rPr>
  </w:style>
  <w:style w:type="paragraph" w:styleId="Heading6">
    <w:name w:val="heading 6"/>
    <w:basedOn w:val="Normal"/>
    <w:next w:val="Normal"/>
    <w:link w:val="Heading6Char"/>
    <w:uiPriority w:val="9"/>
    <w:qFormat/>
    <w:rsid w:val="00AB3E86"/>
    <w:pPr>
      <w:spacing w:before="240" w:after="60"/>
      <w:outlineLvl w:val="5"/>
    </w:pPr>
    <w:rPr>
      <w:b/>
      <w:bCs/>
      <w:sz w:val="22"/>
      <w:szCs w:val="22"/>
    </w:rPr>
  </w:style>
  <w:style w:type="paragraph" w:styleId="Heading7">
    <w:name w:val="heading 7"/>
    <w:basedOn w:val="Normal"/>
    <w:next w:val="Normal"/>
    <w:link w:val="Heading7Char"/>
    <w:uiPriority w:val="9"/>
    <w:qFormat/>
    <w:rsid w:val="00AB3E86"/>
    <w:pPr>
      <w:spacing w:before="240" w:after="60"/>
      <w:outlineLvl w:val="6"/>
    </w:pPr>
  </w:style>
  <w:style w:type="paragraph" w:styleId="Heading8">
    <w:name w:val="heading 8"/>
    <w:basedOn w:val="Normal"/>
    <w:next w:val="Normal"/>
    <w:link w:val="Heading8Char"/>
    <w:uiPriority w:val="9"/>
    <w:qFormat/>
    <w:rsid w:val="00AB3E86"/>
    <w:pPr>
      <w:spacing w:before="240" w:after="60"/>
      <w:outlineLvl w:val="7"/>
    </w:pPr>
    <w:rPr>
      <w:i/>
      <w:iCs/>
    </w:rPr>
  </w:style>
  <w:style w:type="paragraph" w:styleId="Heading9">
    <w:name w:val="heading 9"/>
    <w:basedOn w:val="Normal"/>
    <w:next w:val="Normal"/>
    <w:link w:val="Heading9Char"/>
    <w:uiPriority w:val="9"/>
    <w:qFormat/>
    <w:rsid w:val="00AB3E86"/>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semiHidden/>
    <w:rsid w:val="004A71C1"/>
    <w:rPr>
      <w:b/>
      <w:bCs/>
      <w:kern w:val="32"/>
      <w:sz w:val="32"/>
      <w:szCs w:val="32"/>
      <w:lang w:bidi="en-US"/>
    </w:rPr>
  </w:style>
  <w:style w:type="character" w:customStyle="1" w:styleId="Heading2Char">
    <w:name w:val="Heading 2 Char"/>
    <w:basedOn w:val="DefaultParagraphFont"/>
    <w:link w:val="Heading2"/>
    <w:uiPriority w:val="9"/>
    <w:semiHidden/>
    <w:rsid w:val="004A71C1"/>
    <w:rPr>
      <w:b/>
      <w:bCs/>
      <w:i/>
      <w:iCs/>
      <w:sz w:val="28"/>
      <w:szCs w:val="28"/>
      <w:lang w:bidi="en-US"/>
    </w:rPr>
  </w:style>
  <w:style w:type="character" w:customStyle="1" w:styleId="Heading3Char">
    <w:name w:val="Heading 3 Char"/>
    <w:basedOn w:val="DefaultParagraphFont"/>
    <w:link w:val="Heading3"/>
    <w:uiPriority w:val="9"/>
    <w:semiHidden/>
    <w:rsid w:val="004A71C1"/>
    <w:rPr>
      <w:b/>
      <w:bCs/>
      <w:sz w:val="26"/>
      <w:szCs w:val="26"/>
      <w:lang w:bidi="en-US"/>
    </w:rPr>
  </w:style>
  <w:style w:type="character" w:customStyle="1" w:styleId="Heading4Char">
    <w:name w:val="Heading 4 Char"/>
    <w:basedOn w:val="DefaultParagraphFont"/>
    <w:link w:val="Heading4"/>
    <w:uiPriority w:val="9"/>
    <w:semiHidden/>
    <w:rsid w:val="004A71C1"/>
    <w:rPr>
      <w:b/>
      <w:bCs/>
      <w:sz w:val="28"/>
      <w:szCs w:val="28"/>
      <w:lang w:bidi="en-US"/>
    </w:rPr>
  </w:style>
  <w:style w:type="character" w:customStyle="1" w:styleId="Heading5Char">
    <w:name w:val="Heading 5 Char"/>
    <w:basedOn w:val="DefaultParagraphFont"/>
    <w:link w:val="Heading5"/>
    <w:uiPriority w:val="9"/>
    <w:semiHidden/>
    <w:rsid w:val="004A71C1"/>
    <w:rPr>
      <w:b/>
      <w:bCs/>
      <w:i/>
      <w:iCs/>
      <w:sz w:val="26"/>
      <w:szCs w:val="26"/>
      <w:lang w:bidi="en-US"/>
    </w:rPr>
  </w:style>
  <w:style w:type="character" w:customStyle="1" w:styleId="Heading6Char">
    <w:name w:val="Heading 6 Char"/>
    <w:basedOn w:val="DefaultParagraphFont"/>
    <w:link w:val="Heading6"/>
    <w:uiPriority w:val="9"/>
    <w:semiHidden/>
    <w:rsid w:val="004A71C1"/>
    <w:rPr>
      <w:b/>
      <w:bCs/>
      <w:sz w:val="22"/>
      <w:szCs w:val="22"/>
      <w:lang w:bidi="en-US"/>
    </w:rPr>
  </w:style>
  <w:style w:type="character" w:customStyle="1" w:styleId="Heading7Char">
    <w:name w:val="Heading 7 Char"/>
    <w:basedOn w:val="DefaultParagraphFont"/>
    <w:link w:val="Heading7"/>
    <w:uiPriority w:val="9"/>
    <w:semiHidden/>
    <w:rsid w:val="004A71C1"/>
    <w:rPr>
      <w:sz w:val="24"/>
      <w:szCs w:val="24"/>
      <w:lang w:bidi="en-US"/>
    </w:rPr>
  </w:style>
  <w:style w:type="character" w:customStyle="1" w:styleId="Heading8Char">
    <w:name w:val="Heading 8 Char"/>
    <w:basedOn w:val="DefaultParagraphFont"/>
    <w:link w:val="Heading8"/>
    <w:uiPriority w:val="9"/>
    <w:semiHidden/>
    <w:rsid w:val="004A71C1"/>
    <w:rPr>
      <w:i/>
      <w:iCs/>
      <w:sz w:val="24"/>
      <w:szCs w:val="24"/>
      <w:lang w:bidi="en-US"/>
    </w:rPr>
  </w:style>
  <w:style w:type="character" w:customStyle="1" w:styleId="Heading9Char">
    <w:name w:val="Heading 9 Char"/>
    <w:basedOn w:val="DefaultParagraphFont"/>
    <w:link w:val="Heading9"/>
    <w:uiPriority w:val="9"/>
    <w:semiHidden/>
    <w:rsid w:val="004A71C1"/>
    <w:rPr>
      <w:sz w:val="22"/>
      <w:szCs w:val="22"/>
      <w:lang w:bidi="en-US"/>
    </w:rPr>
  </w:style>
  <w:style w:type="paragraph" w:customStyle="1" w:styleId="Body">
    <w:name w:val="Body"/>
    <w:basedOn w:val="Normal"/>
    <w:link w:val="BodyChar"/>
    <w:uiPriority w:val="3"/>
    <w:qFormat/>
    <w:rsid w:val="00014924"/>
    <w:pPr>
      <w:spacing w:line="260" w:lineRule="exact"/>
      <w:ind w:right="2160"/>
    </w:pPr>
  </w:style>
  <w:style w:type="character" w:customStyle="1" w:styleId="BodyChar">
    <w:name w:val="Body Char"/>
    <w:basedOn w:val="DefaultParagraphFont"/>
    <w:link w:val="Body"/>
    <w:uiPriority w:val="3"/>
    <w:rsid w:val="00014924"/>
    <w:rPr>
      <w:rFonts w:asciiTheme="minorHAnsi" w:hAnsiTheme="minorHAnsi"/>
    </w:rPr>
  </w:style>
  <w:style w:type="paragraph" w:customStyle="1" w:styleId="Head1">
    <w:name w:val="Head 1"/>
    <w:basedOn w:val="Heading1"/>
    <w:next w:val="Normal"/>
    <w:link w:val="Head1Char"/>
    <w:uiPriority w:val="2"/>
    <w:qFormat/>
    <w:rsid w:val="00A72F54"/>
    <w:pPr>
      <w:keepLines/>
      <w:suppressAutoHyphens/>
      <w:spacing w:before="120" w:after="80" w:line="340" w:lineRule="exact"/>
      <w:ind w:right="3600"/>
    </w:pPr>
    <w:rPr>
      <w:rFonts w:ascii="Trebuchet MS" w:eastAsia="Times" w:hAnsi="Trebuchet MS" w:cs="Tahoma"/>
      <w:caps/>
      <w:color w:val="6639B7"/>
    </w:rPr>
  </w:style>
  <w:style w:type="character" w:customStyle="1" w:styleId="Head1Char">
    <w:name w:val="Head 1 Char"/>
    <w:basedOn w:val="BodyChar"/>
    <w:link w:val="Head1"/>
    <w:uiPriority w:val="2"/>
    <w:rsid w:val="00A72F54"/>
    <w:rPr>
      <w:rFonts w:ascii="Trebuchet MS" w:eastAsia="Times" w:hAnsi="Trebuchet MS" w:cs="Tahoma"/>
      <w:b/>
      <w:bCs/>
      <w:caps/>
      <w:color w:val="6639B7"/>
      <w:kern w:val="32"/>
      <w:sz w:val="32"/>
      <w:szCs w:val="32"/>
    </w:rPr>
  </w:style>
  <w:style w:type="paragraph" w:customStyle="1" w:styleId="Head2">
    <w:name w:val="Head 2"/>
    <w:basedOn w:val="Heading2"/>
    <w:uiPriority w:val="2"/>
    <w:qFormat/>
    <w:rsid w:val="00A72F54"/>
    <w:pPr>
      <w:keepLines/>
      <w:spacing w:before="120" w:line="240" w:lineRule="exact"/>
      <w:ind w:right="5040"/>
    </w:pPr>
    <w:rPr>
      <w:rFonts w:asciiTheme="majorHAnsi" w:hAnsiTheme="majorHAnsi" w:cs="Tahoma"/>
      <w:i w:val="0"/>
      <w:sz w:val="22"/>
      <w:szCs w:val="22"/>
    </w:rPr>
  </w:style>
  <w:style w:type="paragraph" w:customStyle="1" w:styleId="Head3">
    <w:name w:val="Head 3"/>
    <w:basedOn w:val="Heading3"/>
    <w:uiPriority w:val="2"/>
    <w:qFormat/>
    <w:rsid w:val="00A72F54"/>
    <w:pPr>
      <w:keepLines/>
      <w:suppressAutoHyphens/>
      <w:spacing w:before="120" w:line="220" w:lineRule="exact"/>
      <w:ind w:right="1440"/>
    </w:pPr>
    <w:rPr>
      <w:rFonts w:asciiTheme="majorHAnsi" w:hAnsiTheme="majorHAnsi" w:cs="Tahoma"/>
      <w:sz w:val="18"/>
      <w:szCs w:val="18"/>
    </w:rPr>
  </w:style>
  <w:style w:type="paragraph" w:customStyle="1" w:styleId="Bodybullet1">
    <w:name w:val="Body bullet1"/>
    <w:basedOn w:val="Body"/>
    <w:uiPriority w:val="3"/>
    <w:qFormat/>
    <w:rsid w:val="00014924"/>
    <w:pPr>
      <w:numPr>
        <w:numId w:val="28"/>
      </w:numPr>
      <w:spacing w:before="40"/>
    </w:pPr>
    <w:rPr>
      <w:color w:val="000000"/>
    </w:rPr>
  </w:style>
  <w:style w:type="paragraph" w:customStyle="1" w:styleId="Bodybullet2">
    <w:name w:val="Body bullet2"/>
    <w:basedOn w:val="Body"/>
    <w:uiPriority w:val="3"/>
    <w:qFormat/>
    <w:rsid w:val="00014924"/>
    <w:pPr>
      <w:numPr>
        <w:numId w:val="17"/>
      </w:numPr>
      <w:spacing w:before="40"/>
      <w:ind w:left="634"/>
    </w:pPr>
  </w:style>
  <w:style w:type="paragraph" w:customStyle="1" w:styleId="Tablecaption">
    <w:name w:val="Table caption"/>
    <w:basedOn w:val="Body"/>
    <w:uiPriority w:val="15"/>
    <w:qFormat/>
    <w:rsid w:val="00047187"/>
    <w:pPr>
      <w:spacing w:after="80" w:line="180" w:lineRule="exact"/>
    </w:pPr>
    <w:rPr>
      <w:rFonts w:ascii="Trebuchet MS" w:hAnsi="Trebuchet MS" w:cs="Tahoma"/>
      <w:b/>
      <w:sz w:val="18"/>
      <w:szCs w:val="14"/>
    </w:rPr>
  </w:style>
  <w:style w:type="paragraph" w:customStyle="1" w:styleId="Figurecaption">
    <w:name w:val="Figure caption"/>
    <w:basedOn w:val="Body"/>
    <w:uiPriority w:val="4"/>
    <w:qFormat/>
    <w:rsid w:val="00A72F54"/>
    <w:pPr>
      <w:pBdr>
        <w:bottom w:val="single" w:sz="4" w:space="1" w:color="auto"/>
      </w:pBdr>
      <w:spacing w:line="180" w:lineRule="exact"/>
    </w:pPr>
    <w:rPr>
      <w:rFonts w:ascii="Trebuchet MS" w:hAnsi="Trebuchet MS" w:cs="Tahoma"/>
      <w:b/>
      <w:sz w:val="14"/>
      <w:szCs w:val="14"/>
    </w:rPr>
  </w:style>
  <w:style w:type="paragraph" w:customStyle="1" w:styleId="Sidebarbox-head">
    <w:name w:val="Side bar box - head"/>
    <w:next w:val="Sidebarbox-text"/>
    <w:uiPriority w:val="5"/>
    <w:qFormat/>
    <w:rsid w:val="00014924"/>
    <w:pPr>
      <w:spacing w:line="300" w:lineRule="exact"/>
    </w:pPr>
    <w:rPr>
      <w:rFonts w:asciiTheme="majorHAnsi" w:hAnsiTheme="majorHAnsi" w:cs="Tahoma"/>
      <w:caps/>
      <w:snapToGrid w:val="0"/>
      <w:color w:val="6639B7"/>
      <w:lang w:eastAsia="fr-FR" w:bidi="en-US"/>
    </w:rPr>
  </w:style>
  <w:style w:type="paragraph" w:customStyle="1" w:styleId="Sidebarbox-text">
    <w:name w:val="Side bar box - text"/>
    <w:uiPriority w:val="6"/>
    <w:qFormat/>
    <w:rsid w:val="00A72F54"/>
    <w:pPr>
      <w:spacing w:line="280" w:lineRule="exact"/>
    </w:pPr>
    <w:rPr>
      <w:rFonts w:asciiTheme="majorHAnsi" w:hAnsiTheme="majorHAnsi" w:cs="Tahoma"/>
      <w:color w:val="6639B7"/>
      <w:lang w:bidi="en-US"/>
    </w:rPr>
  </w:style>
  <w:style w:type="paragraph" w:customStyle="1" w:styleId="Calloutorquote">
    <w:name w:val="Callout or quote"/>
    <w:uiPriority w:val="7"/>
    <w:qFormat/>
    <w:rsid w:val="00A72F54"/>
    <w:pPr>
      <w:spacing w:line="400" w:lineRule="exact"/>
      <w:ind w:right="2160"/>
    </w:pPr>
    <w:rPr>
      <w:rFonts w:asciiTheme="majorHAnsi" w:hAnsiTheme="majorHAnsi" w:cs="Tahoma"/>
      <w:snapToGrid w:val="0"/>
      <w:color w:val="6639B7"/>
      <w:sz w:val="30"/>
      <w:szCs w:val="30"/>
      <w:lang w:eastAsia="fr-FR" w:bidi="en-US"/>
    </w:rPr>
  </w:style>
  <w:style w:type="paragraph" w:customStyle="1" w:styleId="Documenttitle">
    <w:name w:val="Document title"/>
    <w:next w:val="Documentdoctype"/>
    <w:qFormat/>
    <w:rsid w:val="007A7C9E"/>
    <w:pPr>
      <w:spacing w:line="580" w:lineRule="exact"/>
      <w:ind w:right="3060"/>
    </w:pPr>
    <w:rPr>
      <w:rFonts w:asciiTheme="majorHAnsi" w:hAnsiTheme="majorHAnsi" w:cs="Tahoma"/>
      <w:b/>
      <w:caps/>
      <w:color w:val="6639B7"/>
      <w:sz w:val="60"/>
      <w:szCs w:val="60"/>
      <w:lang w:bidi="en-US"/>
    </w:rPr>
  </w:style>
  <w:style w:type="paragraph" w:customStyle="1" w:styleId="Documentdoctype">
    <w:name w:val="Document doc type"/>
    <w:next w:val="Documenttitlesub"/>
    <w:autoRedefine/>
    <w:uiPriority w:val="1"/>
    <w:qFormat/>
    <w:rsid w:val="006F5CC7"/>
    <w:pPr>
      <w:spacing w:before="60" w:line="260" w:lineRule="exact"/>
    </w:pPr>
    <w:rPr>
      <w:rFonts w:asciiTheme="majorHAnsi" w:hAnsiTheme="majorHAnsi" w:cs="Tahoma"/>
      <w:caps/>
      <w:sz w:val="18"/>
      <w:szCs w:val="18"/>
      <w:lang w:bidi="en-US"/>
    </w:rPr>
  </w:style>
  <w:style w:type="paragraph" w:customStyle="1" w:styleId="Documenttitlesub">
    <w:name w:val="Document title sub"/>
    <w:qFormat/>
    <w:rsid w:val="007A7C9E"/>
    <w:pPr>
      <w:tabs>
        <w:tab w:val="left" w:pos="7110"/>
      </w:tabs>
      <w:spacing w:before="100" w:line="320" w:lineRule="exact"/>
      <w:ind w:right="4320"/>
    </w:pPr>
    <w:rPr>
      <w:rFonts w:asciiTheme="majorHAnsi" w:hAnsiTheme="majorHAnsi" w:cs="Tahoma"/>
      <w:caps/>
      <w:sz w:val="30"/>
      <w:szCs w:val="30"/>
      <w:lang w:bidi="en-US"/>
    </w:rPr>
  </w:style>
  <w:style w:type="paragraph" w:customStyle="1" w:styleId="Abstractcovertext">
    <w:name w:val="Abstract cover text"/>
    <w:uiPriority w:val="2"/>
    <w:qFormat/>
    <w:rsid w:val="007A7C9E"/>
    <w:pPr>
      <w:spacing w:line="320" w:lineRule="exact"/>
      <w:ind w:rightChars="1050" w:right="2100"/>
    </w:pPr>
    <w:rPr>
      <w:rFonts w:asciiTheme="majorHAnsi" w:hAnsiTheme="majorHAnsi" w:cs="Tahoma"/>
      <w:snapToGrid w:val="0"/>
      <w:sz w:val="22"/>
      <w:szCs w:val="22"/>
    </w:rPr>
  </w:style>
  <w:style w:type="table" w:customStyle="1" w:styleId="A-Lnewtable">
    <w:name w:val="A-L new table"/>
    <w:basedOn w:val="TableNormal"/>
    <w:uiPriority w:val="99"/>
    <w:qFormat/>
    <w:rsid w:val="00084317"/>
    <w:rPr>
      <w:rFonts w:eastAsia="Tahoma"/>
    </w:rPr>
    <w:tblPr>
      <w:tblStyleRowBandSize w:val="1"/>
      <w:tblInd w:w="0" w:type="dxa"/>
      <w:tblCellMar>
        <w:top w:w="14" w:type="dxa"/>
        <w:left w:w="115" w:type="dxa"/>
        <w:bottom w:w="14" w:type="dxa"/>
        <w:right w:w="115" w:type="dxa"/>
      </w:tblCellMar>
    </w:tblPr>
    <w:tblStylePr w:type="firstRow">
      <w:rPr>
        <w:rFonts w:ascii="New York" w:hAnsi="New York"/>
        <w:b/>
        <w:color w:val="FFFFFF"/>
        <w:sz w:val="16"/>
      </w:rPr>
      <w:tblPr/>
      <w:tcPr>
        <w:shd w:val="clear" w:color="auto" w:fill="6639B7"/>
        <w:vAlign w:val="center"/>
      </w:tcPr>
    </w:tblStylePr>
    <w:tblStylePr w:type="band1Horz">
      <w:rPr>
        <w:rFonts w:ascii="New York" w:hAnsi="New York"/>
        <w:color w:val="auto"/>
        <w:sz w:val="16"/>
      </w:rPr>
    </w:tblStylePr>
    <w:tblStylePr w:type="band2Horz">
      <w:pPr>
        <w:wordWrap/>
        <w:spacing w:line="240" w:lineRule="auto"/>
        <w:contextualSpacing w:val="0"/>
      </w:pPr>
      <w:rPr>
        <w:rFonts w:ascii="New York" w:hAnsi="New York"/>
        <w:sz w:val="16"/>
      </w:rPr>
      <w:tblPr/>
      <w:tcPr>
        <w:shd w:val="clear" w:color="auto" w:fill="D9D9D9"/>
      </w:tcPr>
    </w:tblStylePr>
  </w:style>
  <w:style w:type="paragraph" w:styleId="Title">
    <w:name w:val="Title"/>
    <w:basedOn w:val="Normal"/>
    <w:next w:val="Normal"/>
    <w:link w:val="TitleChar"/>
    <w:uiPriority w:val="10"/>
    <w:qFormat/>
    <w:rsid w:val="00AB3E8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semiHidden/>
    <w:rsid w:val="004A71C1"/>
    <w:rPr>
      <w:b/>
      <w:bCs/>
      <w:kern w:val="28"/>
      <w:sz w:val="32"/>
      <w:szCs w:val="32"/>
      <w:lang w:bidi="en-US"/>
    </w:rPr>
  </w:style>
  <w:style w:type="paragraph" w:customStyle="1" w:styleId="Dateandauthorifapplicable">
    <w:name w:val="Date and author if applicable"/>
    <w:basedOn w:val="Documentdoctype"/>
    <w:uiPriority w:val="1"/>
    <w:qFormat/>
    <w:rsid w:val="006F5CC7"/>
    <w:pPr>
      <w:spacing w:before="0"/>
    </w:pPr>
  </w:style>
  <w:style w:type="character" w:styleId="Hyperlink">
    <w:name w:val="Hyperlink"/>
    <w:basedOn w:val="DefaultParagraphFont"/>
    <w:uiPriority w:val="99"/>
    <w:unhideWhenUsed/>
    <w:rsid w:val="007A7C9E"/>
    <w:rPr>
      <w:rFonts w:asciiTheme="majorHAnsi" w:hAnsiTheme="majorHAnsi"/>
      <w:color w:val="0000FF"/>
      <w:u w:val="single"/>
    </w:rPr>
  </w:style>
  <w:style w:type="character" w:styleId="Strong">
    <w:name w:val="Strong"/>
    <w:basedOn w:val="DefaultParagraphFont"/>
    <w:uiPriority w:val="22"/>
    <w:qFormat/>
    <w:rsid w:val="00AB3E86"/>
    <w:rPr>
      <w:b/>
      <w:bCs/>
    </w:rPr>
  </w:style>
  <w:style w:type="character" w:styleId="Emphasis">
    <w:name w:val="Emphasis"/>
    <w:basedOn w:val="DefaultParagraphFont"/>
    <w:uiPriority w:val="20"/>
    <w:qFormat/>
    <w:rsid w:val="00AB3E86"/>
    <w:rPr>
      <w:rFonts w:ascii="Calibri" w:hAnsi="Calibri"/>
      <w:b/>
      <w:i/>
      <w:iCs/>
    </w:rPr>
  </w:style>
  <w:style w:type="paragraph" w:customStyle="1" w:styleId="NoSpacing1">
    <w:name w:val="No Spacing1"/>
    <w:basedOn w:val="Normal"/>
    <w:uiPriority w:val="1"/>
    <w:semiHidden/>
    <w:qFormat/>
    <w:rsid w:val="00AB3E86"/>
    <w:rPr>
      <w:szCs w:val="32"/>
    </w:rPr>
  </w:style>
  <w:style w:type="paragraph" w:customStyle="1" w:styleId="DarkList-Accent51">
    <w:name w:val="Dark List - Accent 51"/>
    <w:basedOn w:val="Normal"/>
    <w:uiPriority w:val="34"/>
    <w:semiHidden/>
    <w:qFormat/>
    <w:rsid w:val="00AB3E86"/>
    <w:pPr>
      <w:ind w:left="720"/>
      <w:contextualSpacing/>
    </w:pPr>
  </w:style>
  <w:style w:type="paragraph" w:customStyle="1" w:styleId="ColorfulShading-Accent51">
    <w:name w:val="Colorful Shading - Accent 51"/>
    <w:basedOn w:val="Normal"/>
    <w:next w:val="Normal"/>
    <w:link w:val="ColorfulShading-Accent5Char"/>
    <w:uiPriority w:val="29"/>
    <w:semiHidden/>
    <w:qFormat/>
    <w:rsid w:val="00AB3E86"/>
    <w:rPr>
      <w:i/>
    </w:rPr>
  </w:style>
  <w:style w:type="character" w:customStyle="1" w:styleId="ColorfulShading-Accent5Char">
    <w:name w:val="Colorful Shading - Accent 5 Char"/>
    <w:basedOn w:val="DefaultParagraphFont"/>
    <w:link w:val="ColorfulShading-Accent51"/>
    <w:uiPriority w:val="29"/>
    <w:semiHidden/>
    <w:rsid w:val="00AB3E86"/>
    <w:rPr>
      <w:i/>
      <w:sz w:val="24"/>
      <w:szCs w:val="24"/>
    </w:rPr>
  </w:style>
  <w:style w:type="paragraph" w:customStyle="1" w:styleId="ColorfulList-Accent51">
    <w:name w:val="Colorful List - Accent 51"/>
    <w:basedOn w:val="Normal"/>
    <w:next w:val="Normal"/>
    <w:link w:val="ColorfulList-Accent5Char"/>
    <w:uiPriority w:val="30"/>
    <w:semiHidden/>
    <w:qFormat/>
    <w:rsid w:val="00AB3E86"/>
    <w:pPr>
      <w:ind w:left="720" w:right="720"/>
    </w:pPr>
    <w:rPr>
      <w:b/>
      <w:i/>
      <w:szCs w:val="22"/>
    </w:rPr>
  </w:style>
  <w:style w:type="character" w:customStyle="1" w:styleId="ColorfulList-Accent5Char">
    <w:name w:val="Colorful List - Accent 5 Char"/>
    <w:basedOn w:val="DefaultParagraphFont"/>
    <w:link w:val="ColorfulList-Accent51"/>
    <w:uiPriority w:val="30"/>
    <w:semiHidden/>
    <w:rsid w:val="00AB3E86"/>
    <w:rPr>
      <w:b/>
      <w:i/>
      <w:sz w:val="24"/>
    </w:rPr>
  </w:style>
  <w:style w:type="character" w:customStyle="1" w:styleId="SubtleEmphasis1">
    <w:name w:val="Subtle Emphasis1"/>
    <w:uiPriority w:val="19"/>
    <w:semiHidden/>
    <w:qFormat/>
    <w:rsid w:val="00AB3E86"/>
    <w:rPr>
      <w:i/>
      <w:color w:val="5A5A5A"/>
    </w:rPr>
  </w:style>
  <w:style w:type="character" w:customStyle="1" w:styleId="IntenseEmphasis1">
    <w:name w:val="Intense Emphasis1"/>
    <w:basedOn w:val="DefaultParagraphFont"/>
    <w:uiPriority w:val="21"/>
    <w:semiHidden/>
    <w:qFormat/>
    <w:rsid w:val="00AB3E86"/>
    <w:rPr>
      <w:b/>
      <w:i/>
      <w:sz w:val="24"/>
      <w:szCs w:val="24"/>
      <w:u w:val="single"/>
    </w:rPr>
  </w:style>
  <w:style w:type="character" w:customStyle="1" w:styleId="SubtleReference1">
    <w:name w:val="Subtle Reference1"/>
    <w:basedOn w:val="DefaultParagraphFont"/>
    <w:uiPriority w:val="31"/>
    <w:semiHidden/>
    <w:qFormat/>
    <w:rsid w:val="00AB3E86"/>
    <w:rPr>
      <w:sz w:val="24"/>
      <w:szCs w:val="24"/>
      <w:u w:val="single"/>
    </w:rPr>
  </w:style>
  <w:style w:type="character" w:customStyle="1" w:styleId="IntenseReference1">
    <w:name w:val="Intense Reference1"/>
    <w:basedOn w:val="DefaultParagraphFont"/>
    <w:uiPriority w:val="32"/>
    <w:semiHidden/>
    <w:qFormat/>
    <w:rsid w:val="00AB3E86"/>
    <w:rPr>
      <w:b/>
      <w:sz w:val="24"/>
      <w:u w:val="single"/>
    </w:rPr>
  </w:style>
  <w:style w:type="character" w:customStyle="1" w:styleId="BookTitle1">
    <w:name w:val="Book Title1"/>
    <w:basedOn w:val="DefaultParagraphFont"/>
    <w:uiPriority w:val="33"/>
    <w:semiHidden/>
    <w:qFormat/>
    <w:rsid w:val="00AB3E86"/>
    <w:rPr>
      <w:rFonts w:ascii="Cambria" w:eastAsia="Times New Roman" w:hAnsi="Cambria"/>
      <w:b/>
      <w:i/>
      <w:sz w:val="24"/>
      <w:szCs w:val="24"/>
    </w:rPr>
  </w:style>
  <w:style w:type="paragraph" w:customStyle="1" w:styleId="TOCHeading1">
    <w:name w:val="TOC Heading1"/>
    <w:basedOn w:val="Heading1"/>
    <w:next w:val="Normal"/>
    <w:uiPriority w:val="39"/>
    <w:semiHidden/>
    <w:unhideWhenUsed/>
    <w:qFormat/>
    <w:rsid w:val="00AB3E86"/>
    <w:pPr>
      <w:outlineLvl w:val="9"/>
    </w:pPr>
  </w:style>
  <w:style w:type="paragraph" w:customStyle="1" w:styleId="ToCtitle">
    <w:name w:val="ToC title"/>
    <w:basedOn w:val="Head1"/>
    <w:uiPriority w:val="39"/>
    <w:qFormat/>
    <w:rsid w:val="00545EDC"/>
  </w:style>
  <w:style w:type="paragraph" w:styleId="TOC1">
    <w:name w:val="toc 1"/>
    <w:basedOn w:val="Normal"/>
    <w:next w:val="Normal"/>
    <w:autoRedefine/>
    <w:uiPriority w:val="39"/>
    <w:qFormat/>
    <w:rsid w:val="007A7C9E"/>
    <w:pPr>
      <w:tabs>
        <w:tab w:val="right" w:leader="dot" w:pos="8190"/>
      </w:tabs>
      <w:spacing w:before="200" w:line="360" w:lineRule="exact"/>
    </w:pPr>
    <w:rPr>
      <w:rFonts w:ascii="Trebuchet MS" w:hAnsi="Trebuchet MS"/>
      <w:noProof/>
      <w:sz w:val="22"/>
    </w:rPr>
  </w:style>
  <w:style w:type="paragraph" w:styleId="TOC2">
    <w:name w:val="toc 2"/>
    <w:basedOn w:val="Normal"/>
    <w:next w:val="Normal"/>
    <w:autoRedefine/>
    <w:uiPriority w:val="39"/>
    <w:qFormat/>
    <w:rsid w:val="007A7C9E"/>
    <w:pPr>
      <w:tabs>
        <w:tab w:val="right" w:leader="dot" w:pos="8190"/>
      </w:tabs>
      <w:spacing w:line="320" w:lineRule="exact"/>
    </w:pPr>
    <w:rPr>
      <w:rFonts w:asciiTheme="majorHAnsi" w:hAnsiTheme="majorHAnsi"/>
      <w:noProof/>
    </w:rPr>
  </w:style>
  <w:style w:type="paragraph" w:styleId="Header">
    <w:name w:val="header"/>
    <w:basedOn w:val="Normal"/>
    <w:link w:val="HeaderChar"/>
    <w:uiPriority w:val="99"/>
    <w:unhideWhenUsed/>
    <w:rsid w:val="007454CB"/>
    <w:pPr>
      <w:tabs>
        <w:tab w:val="center" w:pos="4680"/>
        <w:tab w:val="right" w:pos="9360"/>
      </w:tabs>
    </w:pPr>
  </w:style>
  <w:style w:type="character" w:customStyle="1" w:styleId="HeaderChar">
    <w:name w:val="Header Char"/>
    <w:basedOn w:val="DefaultParagraphFont"/>
    <w:link w:val="Header"/>
    <w:uiPriority w:val="99"/>
    <w:rsid w:val="007454CB"/>
    <w:rPr>
      <w:sz w:val="24"/>
      <w:szCs w:val="24"/>
      <w:lang w:bidi="en-US"/>
    </w:rPr>
  </w:style>
  <w:style w:type="paragraph" w:styleId="Footer">
    <w:name w:val="footer"/>
    <w:basedOn w:val="Normal"/>
    <w:link w:val="FooterChar"/>
    <w:uiPriority w:val="99"/>
    <w:rsid w:val="007454CB"/>
    <w:pPr>
      <w:tabs>
        <w:tab w:val="center" w:pos="4680"/>
        <w:tab w:val="right" w:pos="9360"/>
      </w:tabs>
    </w:pPr>
  </w:style>
  <w:style w:type="character" w:customStyle="1" w:styleId="FooterChar">
    <w:name w:val="Footer Char"/>
    <w:basedOn w:val="DefaultParagraphFont"/>
    <w:link w:val="Footer"/>
    <w:uiPriority w:val="99"/>
    <w:rsid w:val="00E82F0A"/>
    <w:rPr>
      <w:sz w:val="24"/>
      <w:szCs w:val="24"/>
      <w:lang w:bidi="en-US"/>
    </w:rPr>
  </w:style>
  <w:style w:type="character" w:styleId="PageNumber">
    <w:name w:val="page number"/>
    <w:basedOn w:val="DefaultParagraphFont"/>
    <w:uiPriority w:val="99"/>
    <w:semiHidden/>
    <w:unhideWhenUsed/>
    <w:rsid w:val="00031E4E"/>
  </w:style>
  <w:style w:type="paragraph" w:customStyle="1" w:styleId="Footertitle">
    <w:name w:val="Footer title"/>
    <w:basedOn w:val="Footer"/>
    <w:uiPriority w:val="20"/>
    <w:qFormat/>
    <w:rsid w:val="00014924"/>
    <w:pPr>
      <w:tabs>
        <w:tab w:val="clear" w:pos="4680"/>
        <w:tab w:val="clear" w:pos="9360"/>
        <w:tab w:val="left" w:pos="2400"/>
      </w:tabs>
      <w:spacing w:line="180" w:lineRule="exact"/>
    </w:pPr>
    <w:rPr>
      <w:rFonts w:asciiTheme="majorHAnsi" w:hAnsiTheme="majorHAnsi" w:cs="Tahoma"/>
      <w:sz w:val="12"/>
      <w:szCs w:val="12"/>
    </w:rPr>
  </w:style>
  <w:style w:type="paragraph" w:customStyle="1" w:styleId="FooterAlcatel-Lucentwhitepaper">
    <w:name w:val="Footer Alcatel-Lucent white paper"/>
    <w:basedOn w:val="Footer"/>
    <w:uiPriority w:val="20"/>
    <w:qFormat/>
    <w:rsid w:val="00014924"/>
    <w:pPr>
      <w:tabs>
        <w:tab w:val="clear" w:pos="4680"/>
        <w:tab w:val="clear" w:pos="9360"/>
        <w:tab w:val="left" w:pos="2400"/>
      </w:tabs>
      <w:spacing w:line="140" w:lineRule="exact"/>
    </w:pPr>
    <w:rPr>
      <w:rFonts w:asciiTheme="majorHAnsi" w:hAnsiTheme="majorHAnsi" w:cs="Tahoma"/>
      <w:b/>
      <w:sz w:val="10"/>
      <w:szCs w:val="10"/>
    </w:rPr>
  </w:style>
  <w:style w:type="paragraph" w:customStyle="1" w:styleId="Footerpagenumber">
    <w:name w:val="Footer page number"/>
    <w:basedOn w:val="Footer"/>
    <w:uiPriority w:val="20"/>
    <w:qFormat/>
    <w:rsid w:val="00276684"/>
    <w:pPr>
      <w:framePr w:wrap="around" w:vAnchor="text" w:hAnchor="margin" w:y="37"/>
    </w:pPr>
    <w:rPr>
      <w:rFonts w:ascii="Tahoma" w:hAnsi="Tahoma"/>
      <w:sz w:val="12"/>
    </w:rPr>
  </w:style>
  <w:style w:type="paragraph" w:styleId="TOC3">
    <w:name w:val="toc 3"/>
    <w:basedOn w:val="Normal"/>
    <w:next w:val="Normal"/>
    <w:autoRedefine/>
    <w:uiPriority w:val="39"/>
    <w:semiHidden/>
    <w:qFormat/>
    <w:rsid w:val="0073286B"/>
    <w:pPr>
      <w:ind w:left="480"/>
    </w:pPr>
  </w:style>
  <w:style w:type="paragraph" w:styleId="TOC4">
    <w:name w:val="toc 4"/>
    <w:basedOn w:val="Normal"/>
    <w:next w:val="Normal"/>
    <w:autoRedefine/>
    <w:uiPriority w:val="39"/>
    <w:semiHidden/>
    <w:unhideWhenUsed/>
    <w:rsid w:val="0073286B"/>
    <w:pPr>
      <w:ind w:left="720"/>
    </w:pPr>
  </w:style>
  <w:style w:type="paragraph" w:styleId="TOC5">
    <w:name w:val="toc 5"/>
    <w:basedOn w:val="Normal"/>
    <w:next w:val="Normal"/>
    <w:autoRedefine/>
    <w:uiPriority w:val="39"/>
    <w:semiHidden/>
    <w:unhideWhenUsed/>
    <w:rsid w:val="0073286B"/>
    <w:pPr>
      <w:ind w:left="960"/>
    </w:pPr>
  </w:style>
  <w:style w:type="paragraph" w:styleId="TOC6">
    <w:name w:val="toc 6"/>
    <w:basedOn w:val="Normal"/>
    <w:next w:val="Normal"/>
    <w:autoRedefine/>
    <w:uiPriority w:val="39"/>
    <w:semiHidden/>
    <w:unhideWhenUsed/>
    <w:rsid w:val="0073286B"/>
    <w:pPr>
      <w:ind w:left="1200"/>
    </w:pPr>
  </w:style>
  <w:style w:type="paragraph" w:styleId="TOC7">
    <w:name w:val="toc 7"/>
    <w:basedOn w:val="Normal"/>
    <w:next w:val="Normal"/>
    <w:autoRedefine/>
    <w:uiPriority w:val="39"/>
    <w:semiHidden/>
    <w:unhideWhenUsed/>
    <w:rsid w:val="0073286B"/>
    <w:pPr>
      <w:ind w:left="1440"/>
    </w:pPr>
  </w:style>
  <w:style w:type="paragraph" w:styleId="TOC8">
    <w:name w:val="toc 8"/>
    <w:basedOn w:val="Normal"/>
    <w:next w:val="Normal"/>
    <w:autoRedefine/>
    <w:uiPriority w:val="39"/>
    <w:semiHidden/>
    <w:unhideWhenUsed/>
    <w:rsid w:val="0073286B"/>
    <w:pPr>
      <w:ind w:left="1680"/>
    </w:pPr>
  </w:style>
  <w:style w:type="paragraph" w:styleId="TOC9">
    <w:name w:val="toc 9"/>
    <w:basedOn w:val="Normal"/>
    <w:next w:val="Normal"/>
    <w:autoRedefine/>
    <w:uiPriority w:val="39"/>
    <w:semiHidden/>
    <w:unhideWhenUsed/>
    <w:rsid w:val="0073286B"/>
    <w:pPr>
      <w:ind w:left="1920"/>
    </w:pPr>
  </w:style>
  <w:style w:type="paragraph" w:styleId="BalloonText">
    <w:name w:val="Balloon Text"/>
    <w:basedOn w:val="Normal"/>
    <w:link w:val="BalloonTextChar"/>
    <w:uiPriority w:val="99"/>
    <w:semiHidden/>
    <w:unhideWhenUsed/>
    <w:rsid w:val="005D1F7E"/>
    <w:rPr>
      <w:rFonts w:ascii="Tahoma" w:hAnsi="Tahoma" w:cs="Tahoma"/>
      <w:sz w:val="16"/>
      <w:szCs w:val="16"/>
    </w:rPr>
  </w:style>
  <w:style w:type="character" w:customStyle="1" w:styleId="BalloonTextChar">
    <w:name w:val="Balloon Text Char"/>
    <w:basedOn w:val="DefaultParagraphFont"/>
    <w:link w:val="BalloonText"/>
    <w:uiPriority w:val="99"/>
    <w:semiHidden/>
    <w:rsid w:val="005D1F7E"/>
    <w:rPr>
      <w:rFonts w:ascii="Tahoma" w:hAnsi="Tahoma" w:cs="Tahoma"/>
      <w:sz w:val="16"/>
      <w:szCs w:val="16"/>
      <w:lang w:bidi="en-US"/>
    </w:rPr>
  </w:style>
  <w:style w:type="paragraph" w:customStyle="1" w:styleId="TableHeading">
    <w:name w:val="Table Heading"/>
    <w:uiPriority w:val="15"/>
    <w:rsid w:val="008215C8"/>
    <w:pPr>
      <w:keepLines/>
      <w:spacing w:before="40" w:after="40" w:line="210" w:lineRule="exact"/>
    </w:pPr>
    <w:rPr>
      <w:rFonts w:cs="Tahoma"/>
      <w:b/>
      <w:color w:val="FFFFFF"/>
      <w:sz w:val="18"/>
      <w:lang w:eastAsia="ja-JP"/>
    </w:rPr>
  </w:style>
  <w:style w:type="paragraph" w:customStyle="1" w:styleId="TableCell">
    <w:name w:val="Table Cell"/>
    <w:basedOn w:val="Normal"/>
    <w:uiPriority w:val="15"/>
    <w:qFormat/>
    <w:rsid w:val="008215C8"/>
    <w:pPr>
      <w:spacing w:before="40" w:after="40" w:line="190" w:lineRule="exact"/>
    </w:pPr>
    <w:rPr>
      <w:rFonts w:ascii="Trebuchet MS" w:hAnsi="Trebuchet MS" w:cs="Tahoma"/>
      <w:sz w:val="18"/>
      <w:lang w:val="en-GB"/>
    </w:rPr>
  </w:style>
  <w:style w:type="paragraph" w:customStyle="1" w:styleId="TableBulletLevel1">
    <w:name w:val="Table Bullet Level 1"/>
    <w:basedOn w:val="Normal"/>
    <w:uiPriority w:val="15"/>
    <w:qFormat/>
    <w:rsid w:val="004A71C1"/>
    <w:pPr>
      <w:numPr>
        <w:numId w:val="29"/>
      </w:numPr>
      <w:spacing w:before="20" w:after="30" w:line="190" w:lineRule="exact"/>
      <w:ind w:left="360" w:hanging="216"/>
    </w:pPr>
    <w:rPr>
      <w:rFonts w:ascii="Tahoma" w:hAnsi="Tahoma" w:cs="Tahoma"/>
      <w:sz w:val="15"/>
      <w:lang w:val="en-GB"/>
    </w:rPr>
  </w:style>
  <w:style w:type="paragraph" w:customStyle="1" w:styleId="TableBulletLevel2">
    <w:name w:val="Table Bullet Level 2"/>
    <w:basedOn w:val="TableBulletLevel1"/>
    <w:uiPriority w:val="15"/>
    <w:qFormat/>
    <w:rsid w:val="004A71C1"/>
    <w:pPr>
      <w:numPr>
        <w:numId w:val="30"/>
      </w:numPr>
      <w:ind w:left="432" w:hanging="144"/>
    </w:pPr>
  </w:style>
  <w:style w:type="paragraph" w:customStyle="1" w:styleId="Highlighttext">
    <w:name w:val="Highlight text"/>
    <w:basedOn w:val="Sidebarbox-text"/>
    <w:uiPriority w:val="17"/>
    <w:qFormat/>
    <w:rsid w:val="00AC4370"/>
    <w:pPr>
      <w:ind w:right="2160"/>
    </w:pPr>
    <w:rPr>
      <w:snapToGrid w:val="0"/>
      <w:lang w:eastAsia="fr-FR"/>
    </w:rPr>
  </w:style>
  <w:style w:type="paragraph" w:customStyle="1" w:styleId="Highlighthead">
    <w:name w:val="Highlight head"/>
    <w:basedOn w:val="Sidebarbox-head"/>
    <w:uiPriority w:val="17"/>
    <w:qFormat/>
    <w:rsid w:val="00AC4370"/>
    <w:pPr>
      <w:ind w:right="2880"/>
    </w:pPr>
  </w:style>
  <w:style w:type="character" w:customStyle="1" w:styleId="HeaderFont">
    <w:name w:val="HeaderFont"/>
    <w:basedOn w:val="DefaultParagraphFont"/>
    <w:rsid w:val="002B14AA"/>
    <w:rPr>
      <w:rFonts w:ascii="Arial" w:hAnsi="Arial"/>
      <w:b/>
      <w:smallCaps/>
      <w:dstrike w:val="0"/>
      <w:color w:val="auto"/>
      <w:spacing w:val="0"/>
      <w:sz w:val="28"/>
      <w:vertAlign w:val="baseline"/>
    </w:rPr>
  </w:style>
  <w:style w:type="paragraph" w:styleId="Caption">
    <w:name w:val="caption"/>
    <w:basedOn w:val="Normal"/>
    <w:next w:val="Normal"/>
    <w:uiPriority w:val="35"/>
    <w:semiHidden/>
    <w:unhideWhenUsed/>
    <w:qFormat/>
    <w:rsid w:val="0008550D"/>
    <w:pPr>
      <w:spacing w:after="200"/>
    </w:pPr>
    <w:rPr>
      <w:b/>
      <w:bCs/>
      <w:color w:val="4F81BD" w:themeColor="accent1"/>
      <w:sz w:val="18"/>
      <w:szCs w:val="18"/>
    </w:rPr>
  </w:style>
  <w:style w:type="paragraph" w:customStyle="1" w:styleId="StyleFigurecaptionRight1094ch">
    <w:name w:val="Style Figure caption + Right  10.94 ch"/>
    <w:basedOn w:val="Figurecaption"/>
    <w:rsid w:val="0008550D"/>
    <w:pPr>
      <w:ind w:rightChars="1094" w:right="2188"/>
    </w:pPr>
    <w:rPr>
      <w:rFonts w:cs="Times New Roman"/>
      <w:bCs/>
      <w:sz w:val="18"/>
      <w:szCs w:val="20"/>
    </w:rPr>
  </w:style>
  <w:style w:type="paragraph" w:styleId="ListParagraph">
    <w:name w:val="List Paragraph"/>
    <w:basedOn w:val="Normal"/>
    <w:uiPriority w:val="34"/>
    <w:qFormat/>
    <w:rsid w:val="00824B79"/>
    <w:pPr>
      <w:ind w:left="720"/>
      <w:contextualSpacing/>
    </w:pPr>
  </w:style>
  <w:style w:type="character" w:styleId="CommentReference">
    <w:name w:val="annotation reference"/>
    <w:basedOn w:val="DefaultParagraphFont"/>
    <w:uiPriority w:val="99"/>
    <w:semiHidden/>
    <w:unhideWhenUsed/>
    <w:rsid w:val="003A7E80"/>
    <w:rPr>
      <w:sz w:val="16"/>
      <w:szCs w:val="16"/>
    </w:rPr>
  </w:style>
  <w:style w:type="paragraph" w:styleId="CommentText">
    <w:name w:val="annotation text"/>
    <w:basedOn w:val="Normal"/>
    <w:link w:val="CommentTextChar"/>
    <w:uiPriority w:val="99"/>
    <w:semiHidden/>
    <w:unhideWhenUsed/>
    <w:rsid w:val="003A7E80"/>
  </w:style>
  <w:style w:type="character" w:customStyle="1" w:styleId="CommentTextChar">
    <w:name w:val="Comment Text Char"/>
    <w:basedOn w:val="DefaultParagraphFont"/>
    <w:link w:val="CommentText"/>
    <w:uiPriority w:val="99"/>
    <w:semiHidden/>
    <w:rsid w:val="003A7E80"/>
    <w:rPr>
      <w:rFonts w:asciiTheme="minorHAnsi" w:hAnsiTheme="minorHAnsi"/>
    </w:rPr>
  </w:style>
  <w:style w:type="paragraph" w:styleId="CommentSubject">
    <w:name w:val="annotation subject"/>
    <w:basedOn w:val="CommentText"/>
    <w:next w:val="CommentText"/>
    <w:link w:val="CommentSubjectChar"/>
    <w:uiPriority w:val="99"/>
    <w:semiHidden/>
    <w:unhideWhenUsed/>
    <w:rsid w:val="003A7E80"/>
    <w:rPr>
      <w:b/>
      <w:bCs/>
    </w:rPr>
  </w:style>
  <w:style w:type="character" w:customStyle="1" w:styleId="CommentSubjectChar">
    <w:name w:val="Comment Subject Char"/>
    <w:basedOn w:val="CommentTextChar"/>
    <w:link w:val="CommentSubject"/>
    <w:uiPriority w:val="99"/>
    <w:semiHidden/>
    <w:rsid w:val="003A7E80"/>
    <w:rPr>
      <w:b/>
      <w:bCs/>
    </w:rPr>
  </w:style>
  <w:style w:type="paragraph" w:styleId="Revision">
    <w:name w:val="Revision"/>
    <w:hidden/>
    <w:uiPriority w:val="99"/>
    <w:semiHidden/>
    <w:rsid w:val="003A7E80"/>
    <w:rPr>
      <w:rFonts w:asciiTheme="minorHAnsi" w:hAnsi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rebuchet MS" w:eastAsia="Times New Roman" w:hAnsi="Trebuchet M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924"/>
    <w:rPr>
      <w:rFonts w:asciiTheme="minorHAnsi" w:hAnsiTheme="minorHAnsi"/>
    </w:rPr>
  </w:style>
  <w:style w:type="paragraph" w:styleId="Heading1">
    <w:name w:val="heading 1"/>
    <w:basedOn w:val="Normal"/>
    <w:next w:val="Normal"/>
    <w:link w:val="Heading1Char"/>
    <w:uiPriority w:val="9"/>
    <w:qFormat/>
    <w:rsid w:val="00AB3E8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AB3E8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qFormat/>
    <w:rsid w:val="00AB3E86"/>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AB3E86"/>
    <w:pPr>
      <w:keepNext/>
      <w:spacing w:before="240" w:after="60"/>
      <w:outlineLvl w:val="3"/>
    </w:pPr>
    <w:rPr>
      <w:b/>
      <w:bCs/>
      <w:sz w:val="28"/>
      <w:szCs w:val="28"/>
    </w:rPr>
  </w:style>
  <w:style w:type="paragraph" w:styleId="Heading5">
    <w:name w:val="heading 5"/>
    <w:basedOn w:val="Normal"/>
    <w:next w:val="Normal"/>
    <w:link w:val="Heading5Char"/>
    <w:uiPriority w:val="9"/>
    <w:qFormat/>
    <w:rsid w:val="00AB3E86"/>
    <w:pPr>
      <w:spacing w:before="240" w:after="60"/>
      <w:outlineLvl w:val="4"/>
    </w:pPr>
    <w:rPr>
      <w:b/>
      <w:bCs/>
      <w:i/>
      <w:iCs/>
      <w:sz w:val="26"/>
      <w:szCs w:val="26"/>
    </w:rPr>
  </w:style>
  <w:style w:type="paragraph" w:styleId="Heading6">
    <w:name w:val="heading 6"/>
    <w:basedOn w:val="Normal"/>
    <w:next w:val="Normal"/>
    <w:link w:val="Heading6Char"/>
    <w:uiPriority w:val="9"/>
    <w:qFormat/>
    <w:rsid w:val="00AB3E86"/>
    <w:pPr>
      <w:spacing w:before="240" w:after="60"/>
      <w:outlineLvl w:val="5"/>
    </w:pPr>
    <w:rPr>
      <w:b/>
      <w:bCs/>
      <w:sz w:val="22"/>
      <w:szCs w:val="22"/>
    </w:rPr>
  </w:style>
  <w:style w:type="paragraph" w:styleId="Heading7">
    <w:name w:val="heading 7"/>
    <w:basedOn w:val="Normal"/>
    <w:next w:val="Normal"/>
    <w:link w:val="Heading7Char"/>
    <w:uiPriority w:val="9"/>
    <w:qFormat/>
    <w:rsid w:val="00AB3E86"/>
    <w:pPr>
      <w:spacing w:before="240" w:after="60"/>
      <w:outlineLvl w:val="6"/>
    </w:pPr>
  </w:style>
  <w:style w:type="paragraph" w:styleId="Heading8">
    <w:name w:val="heading 8"/>
    <w:basedOn w:val="Normal"/>
    <w:next w:val="Normal"/>
    <w:link w:val="Heading8Char"/>
    <w:uiPriority w:val="9"/>
    <w:qFormat/>
    <w:rsid w:val="00AB3E86"/>
    <w:pPr>
      <w:spacing w:before="240" w:after="60"/>
      <w:outlineLvl w:val="7"/>
    </w:pPr>
    <w:rPr>
      <w:i/>
      <w:iCs/>
    </w:rPr>
  </w:style>
  <w:style w:type="paragraph" w:styleId="Heading9">
    <w:name w:val="heading 9"/>
    <w:basedOn w:val="Normal"/>
    <w:next w:val="Normal"/>
    <w:link w:val="Heading9Char"/>
    <w:uiPriority w:val="9"/>
    <w:qFormat/>
    <w:rsid w:val="00AB3E86"/>
    <w:pPr>
      <w:spacing w:before="240" w:after="60"/>
      <w:outlineLvl w:val="8"/>
    </w:pPr>
    <w:rPr>
      <w:rFonts w:ascii="Cambria" w:hAnsi="Cambria"/>
      <w:sz w:val="22"/>
      <w:szCs w:val="22"/>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semiHidden/>
    <w:rsid w:val="004A71C1"/>
    <w:rPr>
      <w:b/>
      <w:bCs/>
      <w:kern w:val="32"/>
      <w:sz w:val="32"/>
      <w:szCs w:val="32"/>
      <w:lang w:bidi="en-US"/>
    </w:rPr>
  </w:style>
  <w:style w:type="character" w:customStyle="1" w:styleId="Heading2Char">
    <w:name w:val="Heading 2 Char"/>
    <w:basedOn w:val="DefaultParagraphFont"/>
    <w:link w:val="Heading2"/>
    <w:uiPriority w:val="9"/>
    <w:semiHidden/>
    <w:rsid w:val="004A71C1"/>
    <w:rPr>
      <w:b/>
      <w:bCs/>
      <w:i/>
      <w:iCs/>
      <w:sz w:val="28"/>
      <w:szCs w:val="28"/>
      <w:lang w:bidi="en-US"/>
    </w:rPr>
  </w:style>
  <w:style w:type="character" w:customStyle="1" w:styleId="Heading3Char">
    <w:name w:val="Heading 3 Char"/>
    <w:basedOn w:val="DefaultParagraphFont"/>
    <w:link w:val="Heading3"/>
    <w:uiPriority w:val="9"/>
    <w:semiHidden/>
    <w:rsid w:val="004A71C1"/>
    <w:rPr>
      <w:b/>
      <w:bCs/>
      <w:sz w:val="26"/>
      <w:szCs w:val="26"/>
      <w:lang w:bidi="en-US"/>
    </w:rPr>
  </w:style>
  <w:style w:type="character" w:customStyle="1" w:styleId="Heading4Char">
    <w:name w:val="Heading 4 Char"/>
    <w:basedOn w:val="DefaultParagraphFont"/>
    <w:link w:val="Heading4"/>
    <w:uiPriority w:val="9"/>
    <w:semiHidden/>
    <w:rsid w:val="004A71C1"/>
    <w:rPr>
      <w:b/>
      <w:bCs/>
      <w:sz w:val="28"/>
      <w:szCs w:val="28"/>
      <w:lang w:bidi="en-US"/>
    </w:rPr>
  </w:style>
  <w:style w:type="character" w:customStyle="1" w:styleId="Heading5Char">
    <w:name w:val="Heading 5 Char"/>
    <w:basedOn w:val="DefaultParagraphFont"/>
    <w:link w:val="Heading5"/>
    <w:uiPriority w:val="9"/>
    <w:semiHidden/>
    <w:rsid w:val="004A71C1"/>
    <w:rPr>
      <w:b/>
      <w:bCs/>
      <w:i/>
      <w:iCs/>
      <w:sz w:val="26"/>
      <w:szCs w:val="26"/>
      <w:lang w:bidi="en-US"/>
    </w:rPr>
  </w:style>
  <w:style w:type="character" w:customStyle="1" w:styleId="Heading6Char">
    <w:name w:val="Heading 6 Char"/>
    <w:basedOn w:val="DefaultParagraphFont"/>
    <w:link w:val="Heading6"/>
    <w:uiPriority w:val="9"/>
    <w:semiHidden/>
    <w:rsid w:val="004A71C1"/>
    <w:rPr>
      <w:b/>
      <w:bCs/>
      <w:sz w:val="22"/>
      <w:szCs w:val="22"/>
      <w:lang w:bidi="en-US"/>
    </w:rPr>
  </w:style>
  <w:style w:type="character" w:customStyle="1" w:styleId="Heading7Char">
    <w:name w:val="Heading 7 Char"/>
    <w:basedOn w:val="DefaultParagraphFont"/>
    <w:link w:val="Heading7"/>
    <w:uiPriority w:val="9"/>
    <w:semiHidden/>
    <w:rsid w:val="004A71C1"/>
    <w:rPr>
      <w:sz w:val="24"/>
      <w:szCs w:val="24"/>
      <w:lang w:bidi="en-US"/>
    </w:rPr>
  </w:style>
  <w:style w:type="character" w:customStyle="1" w:styleId="Heading8Char">
    <w:name w:val="Heading 8 Char"/>
    <w:basedOn w:val="DefaultParagraphFont"/>
    <w:link w:val="Heading8"/>
    <w:uiPriority w:val="9"/>
    <w:semiHidden/>
    <w:rsid w:val="004A71C1"/>
    <w:rPr>
      <w:i/>
      <w:iCs/>
      <w:sz w:val="24"/>
      <w:szCs w:val="24"/>
      <w:lang w:bidi="en-US"/>
    </w:rPr>
  </w:style>
  <w:style w:type="character" w:customStyle="1" w:styleId="Heading9Char">
    <w:name w:val="Heading 9 Char"/>
    <w:basedOn w:val="DefaultParagraphFont"/>
    <w:link w:val="Heading9"/>
    <w:uiPriority w:val="9"/>
    <w:semiHidden/>
    <w:rsid w:val="004A71C1"/>
    <w:rPr>
      <w:sz w:val="22"/>
      <w:szCs w:val="22"/>
      <w:lang w:bidi="en-US"/>
    </w:rPr>
  </w:style>
  <w:style w:type="paragraph" w:customStyle="1" w:styleId="Body">
    <w:name w:val="Body"/>
    <w:basedOn w:val="Normal"/>
    <w:link w:val="BodyChar"/>
    <w:uiPriority w:val="3"/>
    <w:qFormat/>
    <w:rsid w:val="00014924"/>
    <w:pPr>
      <w:spacing w:line="260" w:lineRule="exact"/>
      <w:ind w:right="2160"/>
    </w:pPr>
  </w:style>
  <w:style w:type="character" w:customStyle="1" w:styleId="BodyChar">
    <w:name w:val="Body Char"/>
    <w:basedOn w:val="DefaultParagraphFont"/>
    <w:link w:val="Body"/>
    <w:uiPriority w:val="3"/>
    <w:rsid w:val="00014924"/>
    <w:rPr>
      <w:rFonts w:asciiTheme="minorHAnsi" w:hAnsiTheme="minorHAnsi"/>
    </w:rPr>
  </w:style>
  <w:style w:type="paragraph" w:customStyle="1" w:styleId="Head1">
    <w:name w:val="Head 1"/>
    <w:basedOn w:val="Heading1"/>
    <w:next w:val="Normal"/>
    <w:link w:val="Head1Char"/>
    <w:uiPriority w:val="2"/>
    <w:qFormat/>
    <w:rsid w:val="00A72F54"/>
    <w:pPr>
      <w:keepLines/>
      <w:suppressAutoHyphens/>
      <w:spacing w:before="120" w:after="80" w:line="340" w:lineRule="exact"/>
      <w:ind w:right="3600"/>
    </w:pPr>
    <w:rPr>
      <w:rFonts w:ascii="Trebuchet MS" w:eastAsia="Times" w:hAnsi="Trebuchet MS" w:cs="Tahoma"/>
      <w:caps/>
      <w:color w:val="6639B7"/>
    </w:rPr>
  </w:style>
  <w:style w:type="character" w:customStyle="1" w:styleId="Head1Char">
    <w:name w:val="Head 1 Char"/>
    <w:basedOn w:val="BodyChar"/>
    <w:link w:val="Head1"/>
    <w:uiPriority w:val="2"/>
    <w:rsid w:val="00A72F54"/>
    <w:rPr>
      <w:rFonts w:ascii="Trebuchet MS" w:eastAsia="Times" w:hAnsi="Trebuchet MS" w:cs="Tahoma"/>
      <w:b/>
      <w:bCs/>
      <w:caps/>
      <w:color w:val="6639B7"/>
      <w:kern w:val="32"/>
      <w:sz w:val="32"/>
      <w:szCs w:val="32"/>
    </w:rPr>
  </w:style>
  <w:style w:type="paragraph" w:customStyle="1" w:styleId="Head2">
    <w:name w:val="Head 2"/>
    <w:basedOn w:val="Heading2"/>
    <w:uiPriority w:val="2"/>
    <w:qFormat/>
    <w:rsid w:val="00A72F54"/>
    <w:pPr>
      <w:keepLines/>
      <w:spacing w:before="120" w:line="240" w:lineRule="exact"/>
      <w:ind w:right="5040"/>
    </w:pPr>
    <w:rPr>
      <w:rFonts w:asciiTheme="majorHAnsi" w:hAnsiTheme="majorHAnsi" w:cs="Tahoma"/>
      <w:i w:val="0"/>
      <w:sz w:val="22"/>
      <w:szCs w:val="22"/>
    </w:rPr>
  </w:style>
  <w:style w:type="paragraph" w:customStyle="1" w:styleId="Head3">
    <w:name w:val="Head 3"/>
    <w:basedOn w:val="Heading3"/>
    <w:uiPriority w:val="2"/>
    <w:qFormat/>
    <w:rsid w:val="00A72F54"/>
    <w:pPr>
      <w:keepLines/>
      <w:suppressAutoHyphens/>
      <w:spacing w:before="120" w:line="220" w:lineRule="exact"/>
      <w:ind w:right="1440"/>
    </w:pPr>
    <w:rPr>
      <w:rFonts w:asciiTheme="majorHAnsi" w:hAnsiTheme="majorHAnsi" w:cs="Tahoma"/>
      <w:sz w:val="18"/>
      <w:szCs w:val="18"/>
    </w:rPr>
  </w:style>
  <w:style w:type="paragraph" w:customStyle="1" w:styleId="Bodybullet1">
    <w:name w:val="Body bullet1"/>
    <w:basedOn w:val="Body"/>
    <w:uiPriority w:val="3"/>
    <w:qFormat/>
    <w:rsid w:val="00014924"/>
    <w:pPr>
      <w:numPr>
        <w:numId w:val="28"/>
      </w:numPr>
      <w:spacing w:before="40"/>
      <w:ind w:left="274" w:hanging="274"/>
    </w:pPr>
    <w:rPr>
      <w:color w:val="000000"/>
    </w:rPr>
  </w:style>
  <w:style w:type="paragraph" w:customStyle="1" w:styleId="Bodybullet2">
    <w:name w:val="Body bullet2"/>
    <w:basedOn w:val="Body"/>
    <w:uiPriority w:val="3"/>
    <w:qFormat/>
    <w:rsid w:val="00014924"/>
    <w:pPr>
      <w:numPr>
        <w:numId w:val="17"/>
      </w:numPr>
      <w:spacing w:before="40"/>
      <w:ind w:left="634"/>
    </w:pPr>
  </w:style>
  <w:style w:type="paragraph" w:customStyle="1" w:styleId="Tablecaption">
    <w:name w:val="Table caption"/>
    <w:basedOn w:val="Body"/>
    <w:uiPriority w:val="15"/>
    <w:qFormat/>
    <w:rsid w:val="00014924"/>
    <w:pPr>
      <w:spacing w:after="80" w:line="180" w:lineRule="exact"/>
    </w:pPr>
    <w:rPr>
      <w:rFonts w:ascii="Trebuchet MS" w:hAnsi="Trebuchet MS" w:cs="Tahoma"/>
      <w:b/>
      <w:sz w:val="14"/>
      <w:szCs w:val="14"/>
    </w:rPr>
  </w:style>
  <w:style w:type="paragraph" w:customStyle="1" w:styleId="Figurecaption">
    <w:name w:val="Figure caption"/>
    <w:basedOn w:val="Body"/>
    <w:uiPriority w:val="4"/>
    <w:qFormat/>
    <w:rsid w:val="00A72F54"/>
    <w:pPr>
      <w:pBdr>
        <w:bottom w:val="single" w:sz="4" w:space="1" w:color="auto"/>
      </w:pBdr>
      <w:spacing w:line="180" w:lineRule="exact"/>
    </w:pPr>
    <w:rPr>
      <w:rFonts w:ascii="Trebuchet MS" w:hAnsi="Trebuchet MS" w:cs="Tahoma"/>
      <w:b/>
      <w:sz w:val="14"/>
      <w:szCs w:val="14"/>
    </w:rPr>
  </w:style>
  <w:style w:type="paragraph" w:customStyle="1" w:styleId="Sidebarbox-head">
    <w:name w:val="Side bar box - head"/>
    <w:next w:val="Sidebarbox-text"/>
    <w:uiPriority w:val="5"/>
    <w:qFormat/>
    <w:rsid w:val="00014924"/>
    <w:pPr>
      <w:spacing w:line="300" w:lineRule="exact"/>
    </w:pPr>
    <w:rPr>
      <w:rFonts w:asciiTheme="majorHAnsi" w:hAnsiTheme="majorHAnsi" w:cs="Tahoma"/>
      <w:caps/>
      <w:snapToGrid w:val="0"/>
      <w:color w:val="6639B7"/>
      <w:lang w:eastAsia="fr-FR" w:bidi="en-US"/>
    </w:rPr>
  </w:style>
  <w:style w:type="paragraph" w:customStyle="1" w:styleId="Sidebarbox-text">
    <w:name w:val="Side bar box - text"/>
    <w:uiPriority w:val="6"/>
    <w:qFormat/>
    <w:rsid w:val="00A72F54"/>
    <w:pPr>
      <w:spacing w:line="280" w:lineRule="exact"/>
    </w:pPr>
    <w:rPr>
      <w:rFonts w:asciiTheme="majorHAnsi" w:hAnsiTheme="majorHAnsi" w:cs="Tahoma"/>
      <w:color w:val="6639B7"/>
      <w:lang w:bidi="en-US"/>
    </w:rPr>
  </w:style>
  <w:style w:type="paragraph" w:customStyle="1" w:styleId="Calloutorquote">
    <w:name w:val="Callout or quote"/>
    <w:uiPriority w:val="7"/>
    <w:qFormat/>
    <w:rsid w:val="00A72F54"/>
    <w:pPr>
      <w:spacing w:line="400" w:lineRule="exact"/>
      <w:ind w:right="2160"/>
    </w:pPr>
    <w:rPr>
      <w:rFonts w:asciiTheme="majorHAnsi" w:hAnsiTheme="majorHAnsi" w:cs="Tahoma"/>
      <w:snapToGrid w:val="0"/>
      <w:color w:val="6639B7"/>
      <w:sz w:val="30"/>
      <w:szCs w:val="30"/>
      <w:lang w:eastAsia="fr-FR" w:bidi="en-US"/>
    </w:rPr>
  </w:style>
  <w:style w:type="paragraph" w:customStyle="1" w:styleId="Documenttitle">
    <w:name w:val="Document title"/>
    <w:next w:val="Documentdoctype"/>
    <w:qFormat/>
    <w:rsid w:val="007A7C9E"/>
    <w:pPr>
      <w:spacing w:line="580" w:lineRule="exact"/>
      <w:ind w:right="3060"/>
    </w:pPr>
    <w:rPr>
      <w:rFonts w:asciiTheme="majorHAnsi" w:hAnsiTheme="majorHAnsi" w:cs="Tahoma"/>
      <w:b/>
      <w:caps/>
      <w:color w:val="6639B7"/>
      <w:sz w:val="60"/>
      <w:szCs w:val="60"/>
      <w:lang w:bidi="en-US"/>
    </w:rPr>
  </w:style>
  <w:style w:type="paragraph" w:customStyle="1" w:styleId="Documentdoctype">
    <w:name w:val="Document doc type"/>
    <w:next w:val="Documenttitlesub"/>
    <w:autoRedefine/>
    <w:uiPriority w:val="1"/>
    <w:qFormat/>
    <w:rsid w:val="007A7C9E"/>
    <w:pPr>
      <w:spacing w:before="60" w:after="800" w:line="260" w:lineRule="exact"/>
    </w:pPr>
    <w:rPr>
      <w:rFonts w:asciiTheme="majorHAnsi" w:hAnsiTheme="majorHAnsi" w:cs="Tahoma"/>
      <w:caps/>
      <w:sz w:val="18"/>
      <w:szCs w:val="18"/>
      <w:lang w:bidi="en-US"/>
    </w:rPr>
  </w:style>
  <w:style w:type="paragraph" w:customStyle="1" w:styleId="Documenttitlesub">
    <w:name w:val="Document title sub"/>
    <w:qFormat/>
    <w:rsid w:val="007A7C9E"/>
    <w:pPr>
      <w:tabs>
        <w:tab w:val="left" w:pos="7110"/>
      </w:tabs>
      <w:spacing w:before="100" w:line="320" w:lineRule="exact"/>
      <w:ind w:right="4320"/>
    </w:pPr>
    <w:rPr>
      <w:rFonts w:asciiTheme="majorHAnsi" w:hAnsiTheme="majorHAnsi" w:cs="Tahoma"/>
      <w:caps/>
      <w:sz w:val="30"/>
      <w:szCs w:val="30"/>
      <w:lang w:bidi="en-US"/>
    </w:rPr>
  </w:style>
  <w:style w:type="paragraph" w:customStyle="1" w:styleId="Abstractcovertext">
    <w:name w:val="Abstract cover text"/>
    <w:uiPriority w:val="2"/>
    <w:qFormat/>
    <w:rsid w:val="007A7C9E"/>
    <w:pPr>
      <w:spacing w:line="320" w:lineRule="exact"/>
      <w:ind w:rightChars="1050" w:right="2100"/>
    </w:pPr>
    <w:rPr>
      <w:rFonts w:asciiTheme="majorHAnsi" w:hAnsiTheme="majorHAnsi" w:cs="Tahoma"/>
      <w:snapToGrid w:val="0"/>
      <w:sz w:val="22"/>
      <w:szCs w:val="22"/>
    </w:rPr>
  </w:style>
  <w:style w:type="table" w:customStyle="1" w:styleId="A-Lnewtable">
    <w:name w:val="A-L new table"/>
    <w:basedOn w:val="TableNormal"/>
    <w:uiPriority w:val="99"/>
    <w:qFormat/>
    <w:rsid w:val="00084317"/>
    <w:rPr>
      <w:rFonts w:eastAsia="Tahoma"/>
    </w:rPr>
    <w:tblPr>
      <w:tblStyleRowBandSize w:val="1"/>
      <w:tblInd w:w="0" w:type="dxa"/>
      <w:tblCellMar>
        <w:top w:w="14" w:type="dxa"/>
        <w:left w:w="115" w:type="dxa"/>
        <w:bottom w:w="14" w:type="dxa"/>
        <w:right w:w="115" w:type="dxa"/>
      </w:tblCellMar>
    </w:tblPr>
    <w:tblStylePr w:type="firstRow">
      <w:rPr>
        <w:rFonts w:ascii="New York" w:hAnsi="New York"/>
        <w:b/>
        <w:color w:val="FFFFFF"/>
        <w:sz w:val="16"/>
      </w:rPr>
      <w:tblPr/>
      <w:tcPr>
        <w:shd w:val="clear" w:color="auto" w:fill="6639B7"/>
        <w:vAlign w:val="center"/>
      </w:tcPr>
    </w:tblStylePr>
    <w:tblStylePr w:type="band1Horz">
      <w:rPr>
        <w:rFonts w:ascii="New York" w:hAnsi="New York"/>
        <w:color w:val="auto"/>
        <w:sz w:val="16"/>
      </w:rPr>
    </w:tblStylePr>
    <w:tblStylePr w:type="band2Horz">
      <w:pPr>
        <w:wordWrap/>
        <w:spacing w:line="240" w:lineRule="auto"/>
        <w:contextualSpacing w:val="0"/>
      </w:pPr>
      <w:rPr>
        <w:rFonts w:ascii="New York" w:hAnsi="New York"/>
        <w:sz w:val="16"/>
      </w:rPr>
      <w:tblPr/>
      <w:tcPr>
        <w:shd w:val="clear" w:color="auto" w:fill="D9D9D9"/>
      </w:tcPr>
    </w:tblStylePr>
  </w:style>
  <w:style w:type="paragraph" w:styleId="Title">
    <w:name w:val="Title"/>
    <w:basedOn w:val="Normal"/>
    <w:next w:val="Normal"/>
    <w:link w:val="TitleChar"/>
    <w:uiPriority w:val="10"/>
    <w:qFormat/>
    <w:rsid w:val="00AB3E8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semiHidden/>
    <w:rsid w:val="004A71C1"/>
    <w:rPr>
      <w:b/>
      <w:bCs/>
      <w:kern w:val="28"/>
      <w:sz w:val="32"/>
      <w:szCs w:val="32"/>
      <w:lang w:bidi="en-US"/>
    </w:rPr>
  </w:style>
  <w:style w:type="paragraph" w:customStyle="1" w:styleId="Dateandauthorifapplicable">
    <w:name w:val="Date and author if applicable"/>
    <w:basedOn w:val="Documentdoctype"/>
    <w:uiPriority w:val="1"/>
    <w:qFormat/>
    <w:rsid w:val="002B2CD1"/>
    <w:pPr>
      <w:spacing w:before="0"/>
    </w:pPr>
  </w:style>
  <w:style w:type="character" w:styleId="Hyperlink">
    <w:name w:val="Hyperlink"/>
    <w:basedOn w:val="DefaultParagraphFont"/>
    <w:uiPriority w:val="99"/>
    <w:unhideWhenUsed/>
    <w:rsid w:val="007A7C9E"/>
    <w:rPr>
      <w:rFonts w:asciiTheme="majorHAnsi" w:hAnsiTheme="majorHAnsi"/>
      <w:color w:val="0000FF"/>
      <w:u w:val="single"/>
    </w:rPr>
  </w:style>
  <w:style w:type="character" w:styleId="Strong">
    <w:name w:val="Strong"/>
    <w:basedOn w:val="DefaultParagraphFont"/>
    <w:uiPriority w:val="22"/>
    <w:qFormat/>
    <w:rsid w:val="00AB3E86"/>
    <w:rPr>
      <w:b/>
      <w:bCs/>
    </w:rPr>
  </w:style>
  <w:style w:type="character" w:styleId="Emphasis">
    <w:name w:val="Emphasis"/>
    <w:basedOn w:val="DefaultParagraphFont"/>
    <w:uiPriority w:val="20"/>
    <w:qFormat/>
    <w:rsid w:val="00AB3E86"/>
    <w:rPr>
      <w:rFonts w:ascii="Calibri" w:hAnsi="Calibri"/>
      <w:b/>
      <w:i/>
      <w:iCs/>
    </w:rPr>
  </w:style>
  <w:style w:type="paragraph" w:customStyle="1" w:styleId="NoSpacing">
    <w:name w:val="No Spacing"/>
    <w:basedOn w:val="Normal"/>
    <w:uiPriority w:val="1"/>
    <w:semiHidden/>
    <w:qFormat/>
    <w:rsid w:val="00AB3E86"/>
    <w:rPr>
      <w:szCs w:val="32"/>
    </w:rPr>
  </w:style>
  <w:style w:type="paragraph" w:styleId="DarkList-Accent5">
    <w:name w:val="Dark List Accent 5"/>
    <w:basedOn w:val="Normal"/>
    <w:uiPriority w:val="34"/>
    <w:semiHidden/>
    <w:qFormat/>
    <w:rsid w:val="00AB3E86"/>
    <w:pPr>
      <w:ind w:left="720"/>
      <w:contextualSpacing/>
    </w:pPr>
  </w:style>
  <w:style w:type="paragraph" w:styleId="ColorfulShading-Accent5">
    <w:name w:val="Colorful Shading Accent 5"/>
    <w:basedOn w:val="Normal"/>
    <w:next w:val="Normal"/>
    <w:link w:val="ColorfulShading-Accent5Char"/>
    <w:uiPriority w:val="29"/>
    <w:semiHidden/>
    <w:qFormat/>
    <w:rsid w:val="00AB3E86"/>
    <w:rPr>
      <w:i/>
    </w:rPr>
  </w:style>
  <w:style w:type="character" w:customStyle="1" w:styleId="ColorfulShading-Accent5Char">
    <w:name w:val="Colorful Shading - Accent 5 Char"/>
    <w:basedOn w:val="DefaultParagraphFont"/>
    <w:link w:val="ColorfulShading-Accent5"/>
    <w:uiPriority w:val="29"/>
    <w:semiHidden/>
    <w:rsid w:val="00AB3E86"/>
    <w:rPr>
      <w:i/>
      <w:sz w:val="24"/>
      <w:szCs w:val="24"/>
    </w:rPr>
  </w:style>
  <w:style w:type="paragraph" w:styleId="ColorfulList-Accent5">
    <w:name w:val="Colorful List Accent 5"/>
    <w:basedOn w:val="Normal"/>
    <w:next w:val="Normal"/>
    <w:link w:val="ColorfulList-Accent5Char"/>
    <w:uiPriority w:val="30"/>
    <w:semiHidden/>
    <w:qFormat/>
    <w:rsid w:val="00AB3E86"/>
    <w:pPr>
      <w:ind w:left="720" w:right="720"/>
    </w:pPr>
    <w:rPr>
      <w:b/>
      <w:i/>
      <w:szCs w:val="22"/>
    </w:rPr>
  </w:style>
  <w:style w:type="character" w:customStyle="1" w:styleId="ColorfulList-Accent5Char">
    <w:name w:val="Colorful List - Accent 5 Char"/>
    <w:basedOn w:val="DefaultParagraphFont"/>
    <w:link w:val="ColorfulList-Accent5"/>
    <w:uiPriority w:val="30"/>
    <w:semiHidden/>
    <w:rsid w:val="00AB3E86"/>
    <w:rPr>
      <w:b/>
      <w:i/>
      <w:sz w:val="24"/>
    </w:rPr>
  </w:style>
  <w:style w:type="character" w:customStyle="1" w:styleId="SubtleEmphasis">
    <w:name w:val="Subtle Emphasis"/>
    <w:uiPriority w:val="19"/>
    <w:semiHidden/>
    <w:qFormat/>
    <w:rsid w:val="00AB3E86"/>
    <w:rPr>
      <w:i/>
      <w:color w:val="5A5A5A"/>
    </w:rPr>
  </w:style>
  <w:style w:type="character" w:customStyle="1" w:styleId="IntenseEmphasis">
    <w:name w:val="Intense Emphasis"/>
    <w:basedOn w:val="DefaultParagraphFont"/>
    <w:uiPriority w:val="21"/>
    <w:semiHidden/>
    <w:qFormat/>
    <w:rsid w:val="00AB3E86"/>
    <w:rPr>
      <w:b/>
      <w:i/>
      <w:sz w:val="24"/>
      <w:szCs w:val="24"/>
      <w:u w:val="single"/>
    </w:rPr>
  </w:style>
  <w:style w:type="character" w:customStyle="1" w:styleId="SubtleReference">
    <w:name w:val="Subtle Reference"/>
    <w:basedOn w:val="DefaultParagraphFont"/>
    <w:uiPriority w:val="31"/>
    <w:semiHidden/>
    <w:qFormat/>
    <w:rsid w:val="00AB3E86"/>
    <w:rPr>
      <w:sz w:val="24"/>
      <w:szCs w:val="24"/>
      <w:u w:val="single"/>
    </w:rPr>
  </w:style>
  <w:style w:type="character" w:customStyle="1" w:styleId="IntenseReference">
    <w:name w:val="Intense Reference"/>
    <w:basedOn w:val="DefaultParagraphFont"/>
    <w:uiPriority w:val="32"/>
    <w:semiHidden/>
    <w:qFormat/>
    <w:rsid w:val="00AB3E86"/>
    <w:rPr>
      <w:b/>
      <w:sz w:val="24"/>
      <w:u w:val="single"/>
    </w:rPr>
  </w:style>
  <w:style w:type="character" w:customStyle="1" w:styleId="BookTitle">
    <w:name w:val="Book Title"/>
    <w:basedOn w:val="DefaultParagraphFont"/>
    <w:uiPriority w:val="33"/>
    <w:semiHidden/>
    <w:qFormat/>
    <w:rsid w:val="00AB3E86"/>
    <w:rPr>
      <w:rFonts w:ascii="Cambria" w:eastAsia="Times New Roman" w:hAnsi="Cambria"/>
      <w:b/>
      <w:i/>
      <w:sz w:val="24"/>
      <w:szCs w:val="24"/>
    </w:rPr>
  </w:style>
  <w:style w:type="paragraph" w:customStyle="1" w:styleId="TOCHeading">
    <w:name w:val="TOC Heading"/>
    <w:basedOn w:val="Heading1"/>
    <w:next w:val="Normal"/>
    <w:uiPriority w:val="39"/>
    <w:semiHidden/>
    <w:unhideWhenUsed/>
    <w:qFormat/>
    <w:rsid w:val="00AB3E86"/>
    <w:pPr>
      <w:outlineLvl w:val="9"/>
    </w:pPr>
  </w:style>
  <w:style w:type="paragraph" w:customStyle="1" w:styleId="ToCtitle">
    <w:name w:val="ToC title"/>
    <w:basedOn w:val="Head1"/>
    <w:uiPriority w:val="39"/>
    <w:qFormat/>
    <w:rsid w:val="00545EDC"/>
  </w:style>
  <w:style w:type="paragraph" w:styleId="TOC1">
    <w:name w:val="toc 1"/>
    <w:basedOn w:val="Normal"/>
    <w:next w:val="Normal"/>
    <w:autoRedefine/>
    <w:uiPriority w:val="39"/>
    <w:qFormat/>
    <w:rsid w:val="007A7C9E"/>
    <w:pPr>
      <w:tabs>
        <w:tab w:val="right" w:leader="dot" w:pos="8190"/>
      </w:tabs>
      <w:spacing w:before="200" w:line="360" w:lineRule="exact"/>
    </w:pPr>
    <w:rPr>
      <w:rFonts w:ascii="Trebuchet MS" w:hAnsi="Trebuchet MS"/>
      <w:noProof/>
      <w:sz w:val="22"/>
    </w:rPr>
  </w:style>
  <w:style w:type="paragraph" w:styleId="TOC2">
    <w:name w:val="toc 2"/>
    <w:basedOn w:val="Normal"/>
    <w:next w:val="Normal"/>
    <w:autoRedefine/>
    <w:uiPriority w:val="39"/>
    <w:qFormat/>
    <w:rsid w:val="007A7C9E"/>
    <w:pPr>
      <w:tabs>
        <w:tab w:val="right" w:leader="dot" w:pos="8190"/>
      </w:tabs>
      <w:spacing w:line="320" w:lineRule="exact"/>
    </w:pPr>
    <w:rPr>
      <w:rFonts w:asciiTheme="majorHAnsi" w:hAnsiTheme="majorHAnsi"/>
      <w:noProof/>
    </w:rPr>
  </w:style>
  <w:style w:type="paragraph" w:styleId="Header">
    <w:name w:val="header"/>
    <w:basedOn w:val="Normal"/>
    <w:link w:val="HeaderChar"/>
    <w:uiPriority w:val="99"/>
    <w:unhideWhenUsed/>
    <w:rsid w:val="007454CB"/>
    <w:pPr>
      <w:tabs>
        <w:tab w:val="center" w:pos="4680"/>
        <w:tab w:val="right" w:pos="9360"/>
      </w:tabs>
    </w:pPr>
  </w:style>
  <w:style w:type="character" w:customStyle="1" w:styleId="HeaderChar">
    <w:name w:val="Header Char"/>
    <w:basedOn w:val="DefaultParagraphFont"/>
    <w:link w:val="Header"/>
    <w:uiPriority w:val="99"/>
    <w:rsid w:val="007454CB"/>
    <w:rPr>
      <w:sz w:val="24"/>
      <w:szCs w:val="24"/>
      <w:lang w:bidi="en-US"/>
    </w:rPr>
  </w:style>
  <w:style w:type="paragraph" w:styleId="Footer">
    <w:name w:val="footer"/>
    <w:basedOn w:val="Normal"/>
    <w:link w:val="FooterChar"/>
    <w:uiPriority w:val="99"/>
    <w:semiHidden/>
    <w:rsid w:val="007454CB"/>
    <w:pPr>
      <w:tabs>
        <w:tab w:val="center" w:pos="4680"/>
        <w:tab w:val="right" w:pos="9360"/>
      </w:tabs>
    </w:pPr>
  </w:style>
  <w:style w:type="character" w:customStyle="1" w:styleId="FooterChar">
    <w:name w:val="Footer Char"/>
    <w:basedOn w:val="DefaultParagraphFont"/>
    <w:link w:val="Footer"/>
    <w:uiPriority w:val="99"/>
    <w:semiHidden/>
    <w:rsid w:val="00E82F0A"/>
    <w:rPr>
      <w:sz w:val="24"/>
      <w:szCs w:val="24"/>
      <w:lang w:bidi="en-US"/>
    </w:rPr>
  </w:style>
  <w:style w:type="character" w:styleId="PageNumber">
    <w:name w:val="page number"/>
    <w:basedOn w:val="DefaultParagraphFont"/>
    <w:uiPriority w:val="99"/>
    <w:semiHidden/>
    <w:unhideWhenUsed/>
    <w:rsid w:val="00031E4E"/>
  </w:style>
  <w:style w:type="paragraph" w:customStyle="1" w:styleId="Footertitle">
    <w:name w:val="Footer title"/>
    <w:basedOn w:val="Footer"/>
    <w:uiPriority w:val="20"/>
    <w:qFormat/>
    <w:rsid w:val="00014924"/>
    <w:pPr>
      <w:tabs>
        <w:tab w:val="clear" w:pos="4680"/>
        <w:tab w:val="clear" w:pos="9360"/>
        <w:tab w:val="left" w:pos="2400"/>
      </w:tabs>
      <w:spacing w:line="180" w:lineRule="exact"/>
    </w:pPr>
    <w:rPr>
      <w:rFonts w:asciiTheme="majorHAnsi" w:hAnsiTheme="majorHAnsi" w:cs="Tahoma"/>
      <w:sz w:val="12"/>
      <w:szCs w:val="12"/>
    </w:rPr>
  </w:style>
  <w:style w:type="paragraph" w:customStyle="1" w:styleId="FooterAlcatel-Lucentwhitepaper">
    <w:name w:val="Footer Alcatel-Lucent white paper"/>
    <w:basedOn w:val="Footer"/>
    <w:uiPriority w:val="20"/>
    <w:qFormat/>
    <w:rsid w:val="00014924"/>
    <w:pPr>
      <w:tabs>
        <w:tab w:val="clear" w:pos="4680"/>
        <w:tab w:val="clear" w:pos="9360"/>
        <w:tab w:val="left" w:pos="2400"/>
      </w:tabs>
      <w:spacing w:line="140" w:lineRule="exact"/>
    </w:pPr>
    <w:rPr>
      <w:rFonts w:asciiTheme="majorHAnsi" w:hAnsiTheme="majorHAnsi" w:cs="Tahoma"/>
      <w:b/>
      <w:sz w:val="10"/>
      <w:szCs w:val="10"/>
    </w:rPr>
  </w:style>
  <w:style w:type="paragraph" w:customStyle="1" w:styleId="Footerpagenumber">
    <w:name w:val="Footer page number"/>
    <w:basedOn w:val="Footer"/>
    <w:uiPriority w:val="20"/>
    <w:qFormat/>
    <w:rsid w:val="00276684"/>
    <w:pPr>
      <w:framePr w:wrap="around" w:vAnchor="text" w:hAnchor="margin" w:y="37"/>
    </w:pPr>
    <w:rPr>
      <w:rFonts w:ascii="Tahoma" w:hAnsi="Tahoma"/>
      <w:sz w:val="12"/>
    </w:rPr>
  </w:style>
  <w:style w:type="paragraph" w:styleId="TOC3">
    <w:name w:val="toc 3"/>
    <w:basedOn w:val="Normal"/>
    <w:next w:val="Normal"/>
    <w:autoRedefine/>
    <w:uiPriority w:val="39"/>
    <w:semiHidden/>
    <w:qFormat/>
    <w:rsid w:val="0073286B"/>
    <w:pPr>
      <w:ind w:left="480"/>
    </w:pPr>
  </w:style>
  <w:style w:type="paragraph" w:styleId="TOC4">
    <w:name w:val="toc 4"/>
    <w:basedOn w:val="Normal"/>
    <w:next w:val="Normal"/>
    <w:autoRedefine/>
    <w:uiPriority w:val="39"/>
    <w:semiHidden/>
    <w:unhideWhenUsed/>
    <w:rsid w:val="0073286B"/>
    <w:pPr>
      <w:ind w:left="720"/>
    </w:pPr>
  </w:style>
  <w:style w:type="paragraph" w:styleId="TOC5">
    <w:name w:val="toc 5"/>
    <w:basedOn w:val="Normal"/>
    <w:next w:val="Normal"/>
    <w:autoRedefine/>
    <w:uiPriority w:val="39"/>
    <w:semiHidden/>
    <w:unhideWhenUsed/>
    <w:rsid w:val="0073286B"/>
    <w:pPr>
      <w:ind w:left="960"/>
    </w:pPr>
  </w:style>
  <w:style w:type="paragraph" w:styleId="TOC6">
    <w:name w:val="toc 6"/>
    <w:basedOn w:val="Normal"/>
    <w:next w:val="Normal"/>
    <w:autoRedefine/>
    <w:uiPriority w:val="39"/>
    <w:semiHidden/>
    <w:unhideWhenUsed/>
    <w:rsid w:val="0073286B"/>
    <w:pPr>
      <w:ind w:left="1200"/>
    </w:pPr>
  </w:style>
  <w:style w:type="paragraph" w:styleId="TOC7">
    <w:name w:val="toc 7"/>
    <w:basedOn w:val="Normal"/>
    <w:next w:val="Normal"/>
    <w:autoRedefine/>
    <w:uiPriority w:val="39"/>
    <w:semiHidden/>
    <w:unhideWhenUsed/>
    <w:rsid w:val="0073286B"/>
    <w:pPr>
      <w:ind w:left="1440"/>
    </w:pPr>
  </w:style>
  <w:style w:type="paragraph" w:styleId="TOC8">
    <w:name w:val="toc 8"/>
    <w:basedOn w:val="Normal"/>
    <w:next w:val="Normal"/>
    <w:autoRedefine/>
    <w:uiPriority w:val="39"/>
    <w:semiHidden/>
    <w:unhideWhenUsed/>
    <w:rsid w:val="0073286B"/>
    <w:pPr>
      <w:ind w:left="1680"/>
    </w:pPr>
  </w:style>
  <w:style w:type="paragraph" w:styleId="TOC9">
    <w:name w:val="toc 9"/>
    <w:basedOn w:val="Normal"/>
    <w:next w:val="Normal"/>
    <w:autoRedefine/>
    <w:uiPriority w:val="39"/>
    <w:semiHidden/>
    <w:unhideWhenUsed/>
    <w:rsid w:val="0073286B"/>
    <w:pPr>
      <w:ind w:left="1920"/>
    </w:pPr>
  </w:style>
  <w:style w:type="paragraph" w:styleId="BalloonText">
    <w:name w:val="Balloon Text"/>
    <w:basedOn w:val="Normal"/>
    <w:link w:val="BalloonTextChar"/>
    <w:uiPriority w:val="99"/>
    <w:semiHidden/>
    <w:unhideWhenUsed/>
    <w:rsid w:val="005D1F7E"/>
    <w:rPr>
      <w:rFonts w:ascii="Tahoma" w:hAnsi="Tahoma" w:cs="Tahoma"/>
      <w:sz w:val="16"/>
      <w:szCs w:val="16"/>
    </w:rPr>
  </w:style>
  <w:style w:type="character" w:customStyle="1" w:styleId="BalloonTextChar">
    <w:name w:val="Balloon Text Char"/>
    <w:basedOn w:val="DefaultParagraphFont"/>
    <w:link w:val="BalloonText"/>
    <w:uiPriority w:val="99"/>
    <w:semiHidden/>
    <w:rsid w:val="005D1F7E"/>
    <w:rPr>
      <w:rFonts w:ascii="Tahoma" w:hAnsi="Tahoma" w:cs="Tahoma"/>
      <w:sz w:val="16"/>
      <w:szCs w:val="16"/>
      <w:lang w:bidi="en-US"/>
    </w:rPr>
  </w:style>
  <w:style w:type="paragraph" w:customStyle="1" w:styleId="TableHeading">
    <w:name w:val="Table Heading"/>
    <w:uiPriority w:val="15"/>
    <w:rsid w:val="00014924"/>
    <w:pPr>
      <w:keepLines/>
      <w:spacing w:before="40" w:after="40" w:line="210" w:lineRule="exact"/>
    </w:pPr>
    <w:rPr>
      <w:rFonts w:cs="Tahoma"/>
      <w:b/>
      <w:color w:val="FFFFFF"/>
      <w:sz w:val="16"/>
      <w:lang w:eastAsia="ja-JP"/>
    </w:rPr>
  </w:style>
  <w:style w:type="paragraph" w:customStyle="1" w:styleId="TableCell">
    <w:name w:val="Table Cell"/>
    <w:basedOn w:val="Normal"/>
    <w:uiPriority w:val="15"/>
    <w:qFormat/>
    <w:rsid w:val="00014924"/>
    <w:pPr>
      <w:spacing w:before="40" w:after="40" w:line="190" w:lineRule="exact"/>
    </w:pPr>
    <w:rPr>
      <w:rFonts w:ascii="Trebuchet MS" w:hAnsi="Trebuchet MS" w:cs="Tahoma"/>
      <w:sz w:val="15"/>
      <w:lang w:val="en-GB"/>
    </w:rPr>
  </w:style>
  <w:style w:type="paragraph" w:customStyle="1" w:styleId="TableBulletLevel1">
    <w:name w:val="Table Bullet Level 1"/>
    <w:basedOn w:val="Normal"/>
    <w:uiPriority w:val="15"/>
    <w:qFormat/>
    <w:rsid w:val="004A71C1"/>
    <w:pPr>
      <w:numPr>
        <w:numId w:val="29"/>
      </w:numPr>
      <w:spacing w:before="20" w:after="30" w:line="190" w:lineRule="exact"/>
      <w:ind w:left="360" w:hanging="216"/>
    </w:pPr>
    <w:rPr>
      <w:rFonts w:ascii="Tahoma" w:hAnsi="Tahoma" w:cs="Tahoma"/>
      <w:sz w:val="15"/>
      <w:lang w:val="en-GB"/>
    </w:rPr>
  </w:style>
  <w:style w:type="paragraph" w:customStyle="1" w:styleId="TableBulletLevel2">
    <w:name w:val="Table Bullet Level 2"/>
    <w:basedOn w:val="TableBulletLevel1"/>
    <w:uiPriority w:val="15"/>
    <w:qFormat/>
    <w:rsid w:val="004A71C1"/>
    <w:pPr>
      <w:numPr>
        <w:numId w:val="30"/>
      </w:numPr>
      <w:ind w:left="432" w:hanging="144"/>
    </w:pPr>
  </w:style>
  <w:style w:type="paragraph" w:customStyle="1" w:styleId="Highlighttext">
    <w:name w:val="Highlight text"/>
    <w:basedOn w:val="Sidebarbox-text"/>
    <w:uiPriority w:val="17"/>
    <w:qFormat/>
    <w:rsid w:val="00AC4370"/>
    <w:pPr>
      <w:ind w:right="2160"/>
    </w:pPr>
    <w:rPr>
      <w:snapToGrid w:val="0"/>
      <w:lang w:eastAsia="fr-FR"/>
    </w:rPr>
  </w:style>
  <w:style w:type="paragraph" w:customStyle="1" w:styleId="Highlighthead">
    <w:name w:val="Highlight head"/>
    <w:basedOn w:val="Sidebarbox-head"/>
    <w:uiPriority w:val="17"/>
    <w:qFormat/>
    <w:rsid w:val="00AC4370"/>
    <w:pPr>
      <w:ind w:right="2880"/>
    </w:pPr>
  </w:style>
</w:styles>
</file>

<file path=word/webSettings.xml><?xml version="1.0" encoding="utf-8"?>
<w:webSettings xmlns:r="http://schemas.openxmlformats.org/officeDocument/2006/relationships" xmlns:w="http://schemas.openxmlformats.org/wordprocessingml/2006/main">
  <w:divs>
    <w:div w:id="10110072">
      <w:bodyDiv w:val="1"/>
      <w:marLeft w:val="0"/>
      <w:marRight w:val="0"/>
      <w:marTop w:val="0"/>
      <w:marBottom w:val="0"/>
      <w:divBdr>
        <w:top w:val="none" w:sz="0" w:space="0" w:color="auto"/>
        <w:left w:val="none" w:sz="0" w:space="0" w:color="auto"/>
        <w:bottom w:val="none" w:sz="0" w:space="0" w:color="auto"/>
        <w:right w:val="none" w:sz="0" w:space="0" w:color="auto"/>
      </w:divBdr>
      <w:divsChild>
        <w:div w:id="667053093">
          <w:marLeft w:val="274"/>
          <w:marRight w:val="0"/>
          <w:marTop w:val="0"/>
          <w:marBottom w:val="132"/>
          <w:divBdr>
            <w:top w:val="none" w:sz="0" w:space="0" w:color="auto"/>
            <w:left w:val="none" w:sz="0" w:space="0" w:color="auto"/>
            <w:bottom w:val="none" w:sz="0" w:space="0" w:color="auto"/>
            <w:right w:val="none" w:sz="0" w:space="0" w:color="auto"/>
          </w:divBdr>
        </w:div>
      </w:divsChild>
    </w:div>
    <w:div w:id="357199601">
      <w:bodyDiv w:val="1"/>
      <w:marLeft w:val="0"/>
      <w:marRight w:val="0"/>
      <w:marTop w:val="0"/>
      <w:marBottom w:val="0"/>
      <w:divBdr>
        <w:top w:val="none" w:sz="0" w:space="0" w:color="auto"/>
        <w:left w:val="none" w:sz="0" w:space="0" w:color="auto"/>
        <w:bottom w:val="none" w:sz="0" w:space="0" w:color="auto"/>
        <w:right w:val="none" w:sz="0" w:space="0" w:color="auto"/>
      </w:divBdr>
      <w:divsChild>
        <w:div w:id="911278319">
          <w:marLeft w:val="374"/>
          <w:marRight w:val="0"/>
          <w:marTop w:val="0"/>
          <w:marBottom w:val="120"/>
          <w:divBdr>
            <w:top w:val="none" w:sz="0" w:space="0" w:color="auto"/>
            <w:left w:val="none" w:sz="0" w:space="0" w:color="auto"/>
            <w:bottom w:val="none" w:sz="0" w:space="0" w:color="auto"/>
            <w:right w:val="none" w:sz="0" w:space="0" w:color="auto"/>
          </w:divBdr>
        </w:div>
        <w:div w:id="1675762590">
          <w:marLeft w:val="1094"/>
          <w:marRight w:val="0"/>
          <w:marTop w:val="0"/>
          <w:marBottom w:val="120"/>
          <w:divBdr>
            <w:top w:val="none" w:sz="0" w:space="0" w:color="auto"/>
            <w:left w:val="none" w:sz="0" w:space="0" w:color="auto"/>
            <w:bottom w:val="none" w:sz="0" w:space="0" w:color="auto"/>
            <w:right w:val="none" w:sz="0" w:space="0" w:color="auto"/>
          </w:divBdr>
        </w:div>
        <w:div w:id="421536828">
          <w:marLeft w:val="374"/>
          <w:marRight w:val="0"/>
          <w:marTop w:val="0"/>
          <w:marBottom w:val="120"/>
          <w:divBdr>
            <w:top w:val="none" w:sz="0" w:space="0" w:color="auto"/>
            <w:left w:val="none" w:sz="0" w:space="0" w:color="auto"/>
            <w:bottom w:val="none" w:sz="0" w:space="0" w:color="auto"/>
            <w:right w:val="none" w:sz="0" w:space="0" w:color="auto"/>
          </w:divBdr>
        </w:div>
        <w:div w:id="727412030">
          <w:marLeft w:val="1094"/>
          <w:marRight w:val="0"/>
          <w:marTop w:val="0"/>
          <w:marBottom w:val="120"/>
          <w:divBdr>
            <w:top w:val="none" w:sz="0" w:space="0" w:color="auto"/>
            <w:left w:val="none" w:sz="0" w:space="0" w:color="auto"/>
            <w:bottom w:val="none" w:sz="0" w:space="0" w:color="auto"/>
            <w:right w:val="none" w:sz="0" w:space="0" w:color="auto"/>
          </w:divBdr>
        </w:div>
      </w:divsChild>
    </w:div>
    <w:div w:id="1074548286">
      <w:bodyDiv w:val="1"/>
      <w:marLeft w:val="0"/>
      <w:marRight w:val="0"/>
      <w:marTop w:val="0"/>
      <w:marBottom w:val="0"/>
      <w:divBdr>
        <w:top w:val="none" w:sz="0" w:space="0" w:color="auto"/>
        <w:left w:val="none" w:sz="0" w:space="0" w:color="auto"/>
        <w:bottom w:val="none" w:sz="0" w:space="0" w:color="auto"/>
        <w:right w:val="none" w:sz="0" w:space="0" w:color="auto"/>
      </w:divBdr>
      <w:divsChild>
        <w:div w:id="995492936">
          <w:marLeft w:val="994"/>
          <w:marRight w:val="0"/>
          <w:marTop w:val="0"/>
          <w:marBottom w:val="132"/>
          <w:divBdr>
            <w:top w:val="none" w:sz="0" w:space="0" w:color="auto"/>
            <w:left w:val="none" w:sz="0" w:space="0" w:color="auto"/>
            <w:bottom w:val="none" w:sz="0" w:space="0" w:color="auto"/>
            <w:right w:val="none" w:sz="0" w:space="0" w:color="auto"/>
          </w:divBdr>
        </w:div>
      </w:divsChild>
    </w:div>
    <w:div w:id="1371683704">
      <w:bodyDiv w:val="1"/>
      <w:marLeft w:val="0"/>
      <w:marRight w:val="0"/>
      <w:marTop w:val="0"/>
      <w:marBottom w:val="0"/>
      <w:divBdr>
        <w:top w:val="none" w:sz="0" w:space="0" w:color="auto"/>
        <w:left w:val="none" w:sz="0" w:space="0" w:color="auto"/>
        <w:bottom w:val="none" w:sz="0" w:space="0" w:color="auto"/>
        <w:right w:val="none" w:sz="0" w:space="0" w:color="auto"/>
      </w:divBdr>
      <w:divsChild>
        <w:div w:id="1493372284">
          <w:marLeft w:val="274"/>
          <w:marRight w:val="0"/>
          <w:marTop w:val="0"/>
          <w:marBottom w:val="168"/>
          <w:divBdr>
            <w:top w:val="none" w:sz="0" w:space="0" w:color="auto"/>
            <w:left w:val="none" w:sz="0" w:space="0" w:color="auto"/>
            <w:bottom w:val="none" w:sz="0" w:space="0" w:color="auto"/>
            <w:right w:val="none" w:sz="0" w:space="0" w:color="auto"/>
          </w:divBdr>
        </w:div>
        <w:div w:id="1342925806">
          <w:marLeft w:val="994"/>
          <w:marRight w:val="0"/>
          <w:marTop w:val="0"/>
          <w:marBottom w:val="168"/>
          <w:divBdr>
            <w:top w:val="none" w:sz="0" w:space="0" w:color="auto"/>
            <w:left w:val="none" w:sz="0" w:space="0" w:color="auto"/>
            <w:bottom w:val="none" w:sz="0" w:space="0" w:color="auto"/>
            <w:right w:val="none" w:sz="0" w:space="0" w:color="auto"/>
          </w:divBdr>
        </w:div>
        <w:div w:id="813528918">
          <w:marLeft w:val="994"/>
          <w:marRight w:val="0"/>
          <w:marTop w:val="0"/>
          <w:marBottom w:val="168"/>
          <w:divBdr>
            <w:top w:val="none" w:sz="0" w:space="0" w:color="auto"/>
            <w:left w:val="none" w:sz="0" w:space="0" w:color="auto"/>
            <w:bottom w:val="none" w:sz="0" w:space="0" w:color="auto"/>
            <w:right w:val="none" w:sz="0" w:space="0" w:color="auto"/>
          </w:divBdr>
        </w:div>
      </w:divsChild>
    </w:div>
    <w:div w:id="1425419565">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8">
          <w:marLeft w:val="533"/>
          <w:marRight w:val="0"/>
          <w:marTop w:val="0"/>
          <w:marBottom w:val="144"/>
          <w:divBdr>
            <w:top w:val="none" w:sz="0" w:space="0" w:color="auto"/>
            <w:left w:val="none" w:sz="0" w:space="0" w:color="auto"/>
            <w:bottom w:val="none" w:sz="0" w:space="0" w:color="auto"/>
            <w:right w:val="none" w:sz="0" w:space="0" w:color="auto"/>
          </w:divBdr>
        </w:div>
        <w:div w:id="981235015">
          <w:marLeft w:val="533"/>
          <w:marRight w:val="0"/>
          <w:marTop w:val="0"/>
          <w:marBottom w:val="144"/>
          <w:divBdr>
            <w:top w:val="none" w:sz="0" w:space="0" w:color="auto"/>
            <w:left w:val="none" w:sz="0" w:space="0" w:color="auto"/>
            <w:bottom w:val="none" w:sz="0" w:space="0" w:color="auto"/>
            <w:right w:val="none" w:sz="0" w:space="0" w:color="auto"/>
          </w:divBdr>
        </w:div>
        <w:div w:id="938218589">
          <w:marLeft w:val="533"/>
          <w:marRight w:val="0"/>
          <w:marTop w:val="0"/>
          <w:marBottom w:val="144"/>
          <w:divBdr>
            <w:top w:val="none" w:sz="0" w:space="0" w:color="auto"/>
            <w:left w:val="none" w:sz="0" w:space="0" w:color="auto"/>
            <w:bottom w:val="none" w:sz="0" w:space="0" w:color="auto"/>
            <w:right w:val="none" w:sz="0" w:space="0" w:color="auto"/>
          </w:divBdr>
        </w:div>
        <w:div w:id="2065325371">
          <w:marLeft w:val="533"/>
          <w:marRight w:val="0"/>
          <w:marTop w:val="0"/>
          <w:marBottom w:val="144"/>
          <w:divBdr>
            <w:top w:val="none" w:sz="0" w:space="0" w:color="auto"/>
            <w:left w:val="none" w:sz="0" w:space="0" w:color="auto"/>
            <w:bottom w:val="none" w:sz="0" w:space="0" w:color="auto"/>
            <w:right w:val="none" w:sz="0" w:space="0" w:color="auto"/>
          </w:divBdr>
        </w:div>
        <w:div w:id="966592208">
          <w:marLeft w:val="533"/>
          <w:marRight w:val="0"/>
          <w:marTop w:val="0"/>
          <w:marBottom w:val="144"/>
          <w:divBdr>
            <w:top w:val="none" w:sz="0" w:space="0" w:color="auto"/>
            <w:left w:val="none" w:sz="0" w:space="0" w:color="auto"/>
            <w:bottom w:val="none" w:sz="0" w:space="0" w:color="auto"/>
            <w:right w:val="none" w:sz="0" w:space="0" w:color="auto"/>
          </w:divBdr>
        </w:div>
        <w:div w:id="1452748482">
          <w:marLeft w:val="533"/>
          <w:marRight w:val="0"/>
          <w:marTop w:val="0"/>
          <w:marBottom w:val="144"/>
          <w:divBdr>
            <w:top w:val="none" w:sz="0" w:space="0" w:color="auto"/>
            <w:left w:val="none" w:sz="0" w:space="0" w:color="auto"/>
            <w:bottom w:val="none" w:sz="0" w:space="0" w:color="auto"/>
            <w:right w:val="none" w:sz="0" w:space="0" w:color="auto"/>
          </w:divBdr>
        </w:div>
        <w:div w:id="1660113174">
          <w:marLeft w:val="533"/>
          <w:marRight w:val="0"/>
          <w:marTop w:val="0"/>
          <w:marBottom w:val="144"/>
          <w:divBdr>
            <w:top w:val="none" w:sz="0" w:space="0" w:color="auto"/>
            <w:left w:val="none" w:sz="0" w:space="0" w:color="auto"/>
            <w:bottom w:val="none" w:sz="0" w:space="0" w:color="auto"/>
            <w:right w:val="none" w:sz="0" w:space="0" w:color="auto"/>
          </w:divBdr>
        </w:div>
        <w:div w:id="1616867166">
          <w:marLeft w:val="533"/>
          <w:marRight w:val="0"/>
          <w:marTop w:val="0"/>
          <w:marBottom w:val="144"/>
          <w:divBdr>
            <w:top w:val="none" w:sz="0" w:space="0" w:color="auto"/>
            <w:left w:val="none" w:sz="0" w:space="0" w:color="auto"/>
            <w:bottom w:val="none" w:sz="0" w:space="0" w:color="auto"/>
            <w:right w:val="none" w:sz="0" w:space="0" w:color="auto"/>
          </w:divBdr>
        </w:div>
        <w:div w:id="141820184">
          <w:marLeft w:val="533"/>
          <w:marRight w:val="0"/>
          <w:marTop w:val="0"/>
          <w:marBottom w:val="144"/>
          <w:divBdr>
            <w:top w:val="none" w:sz="0" w:space="0" w:color="auto"/>
            <w:left w:val="none" w:sz="0" w:space="0" w:color="auto"/>
            <w:bottom w:val="none" w:sz="0" w:space="0" w:color="auto"/>
            <w:right w:val="none" w:sz="0" w:space="0" w:color="auto"/>
          </w:divBdr>
        </w:div>
        <w:div w:id="119734780">
          <w:marLeft w:val="533"/>
          <w:marRight w:val="0"/>
          <w:marTop w:val="0"/>
          <w:marBottom w:val="144"/>
          <w:divBdr>
            <w:top w:val="none" w:sz="0" w:space="0" w:color="auto"/>
            <w:left w:val="none" w:sz="0" w:space="0" w:color="auto"/>
            <w:bottom w:val="none" w:sz="0" w:space="0" w:color="auto"/>
            <w:right w:val="none" w:sz="0" w:space="0" w:color="auto"/>
          </w:divBdr>
        </w:div>
        <w:div w:id="824665087">
          <w:marLeft w:val="533"/>
          <w:marRight w:val="0"/>
          <w:marTop w:val="0"/>
          <w:marBottom w:val="144"/>
          <w:divBdr>
            <w:top w:val="none" w:sz="0" w:space="0" w:color="auto"/>
            <w:left w:val="none" w:sz="0" w:space="0" w:color="auto"/>
            <w:bottom w:val="none" w:sz="0" w:space="0" w:color="auto"/>
            <w:right w:val="none" w:sz="0" w:space="0" w:color="auto"/>
          </w:divBdr>
        </w:div>
        <w:div w:id="1542596556">
          <w:marLeft w:val="533"/>
          <w:marRight w:val="0"/>
          <w:marTop w:val="0"/>
          <w:marBottom w:val="144"/>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rebuchet MS"/>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0DED3-6F49-440A-BE85-7E7DD1702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2087</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13956</CharactersWithSpaces>
  <SharedDoc>false</SharedDoc>
  <HyperlinkBase/>
  <HLinks>
    <vt:vector size="120" baseType="variant">
      <vt:variant>
        <vt:i4>1179701</vt:i4>
      </vt:variant>
      <vt:variant>
        <vt:i4>116</vt:i4>
      </vt:variant>
      <vt:variant>
        <vt:i4>0</vt:i4>
      </vt:variant>
      <vt:variant>
        <vt:i4>5</vt:i4>
      </vt:variant>
      <vt:variant>
        <vt:lpwstr/>
      </vt:variant>
      <vt:variant>
        <vt:lpwstr>_Toc302030751</vt:lpwstr>
      </vt:variant>
      <vt:variant>
        <vt:i4>1179701</vt:i4>
      </vt:variant>
      <vt:variant>
        <vt:i4>110</vt:i4>
      </vt:variant>
      <vt:variant>
        <vt:i4>0</vt:i4>
      </vt:variant>
      <vt:variant>
        <vt:i4>5</vt:i4>
      </vt:variant>
      <vt:variant>
        <vt:lpwstr/>
      </vt:variant>
      <vt:variant>
        <vt:lpwstr>_Toc302030750</vt:lpwstr>
      </vt:variant>
      <vt:variant>
        <vt:i4>1245237</vt:i4>
      </vt:variant>
      <vt:variant>
        <vt:i4>104</vt:i4>
      </vt:variant>
      <vt:variant>
        <vt:i4>0</vt:i4>
      </vt:variant>
      <vt:variant>
        <vt:i4>5</vt:i4>
      </vt:variant>
      <vt:variant>
        <vt:lpwstr/>
      </vt:variant>
      <vt:variant>
        <vt:lpwstr>_Toc302030749</vt:lpwstr>
      </vt:variant>
      <vt:variant>
        <vt:i4>1245237</vt:i4>
      </vt:variant>
      <vt:variant>
        <vt:i4>98</vt:i4>
      </vt:variant>
      <vt:variant>
        <vt:i4>0</vt:i4>
      </vt:variant>
      <vt:variant>
        <vt:i4>5</vt:i4>
      </vt:variant>
      <vt:variant>
        <vt:lpwstr/>
      </vt:variant>
      <vt:variant>
        <vt:lpwstr>_Toc302030748</vt:lpwstr>
      </vt:variant>
      <vt:variant>
        <vt:i4>1245237</vt:i4>
      </vt:variant>
      <vt:variant>
        <vt:i4>92</vt:i4>
      </vt:variant>
      <vt:variant>
        <vt:i4>0</vt:i4>
      </vt:variant>
      <vt:variant>
        <vt:i4>5</vt:i4>
      </vt:variant>
      <vt:variant>
        <vt:lpwstr/>
      </vt:variant>
      <vt:variant>
        <vt:lpwstr>_Toc302030747</vt:lpwstr>
      </vt:variant>
      <vt:variant>
        <vt:i4>1245237</vt:i4>
      </vt:variant>
      <vt:variant>
        <vt:i4>86</vt:i4>
      </vt:variant>
      <vt:variant>
        <vt:i4>0</vt:i4>
      </vt:variant>
      <vt:variant>
        <vt:i4>5</vt:i4>
      </vt:variant>
      <vt:variant>
        <vt:lpwstr/>
      </vt:variant>
      <vt:variant>
        <vt:lpwstr>_Toc302030746</vt:lpwstr>
      </vt:variant>
      <vt:variant>
        <vt:i4>1245237</vt:i4>
      </vt:variant>
      <vt:variant>
        <vt:i4>80</vt:i4>
      </vt:variant>
      <vt:variant>
        <vt:i4>0</vt:i4>
      </vt:variant>
      <vt:variant>
        <vt:i4>5</vt:i4>
      </vt:variant>
      <vt:variant>
        <vt:lpwstr/>
      </vt:variant>
      <vt:variant>
        <vt:lpwstr>_Toc302030745</vt:lpwstr>
      </vt:variant>
      <vt:variant>
        <vt:i4>1245237</vt:i4>
      </vt:variant>
      <vt:variant>
        <vt:i4>74</vt:i4>
      </vt:variant>
      <vt:variant>
        <vt:i4>0</vt:i4>
      </vt:variant>
      <vt:variant>
        <vt:i4>5</vt:i4>
      </vt:variant>
      <vt:variant>
        <vt:lpwstr/>
      </vt:variant>
      <vt:variant>
        <vt:lpwstr>_Toc302030744</vt:lpwstr>
      </vt:variant>
      <vt:variant>
        <vt:i4>1245237</vt:i4>
      </vt:variant>
      <vt:variant>
        <vt:i4>68</vt:i4>
      </vt:variant>
      <vt:variant>
        <vt:i4>0</vt:i4>
      </vt:variant>
      <vt:variant>
        <vt:i4>5</vt:i4>
      </vt:variant>
      <vt:variant>
        <vt:lpwstr/>
      </vt:variant>
      <vt:variant>
        <vt:lpwstr>_Toc302030743</vt:lpwstr>
      </vt:variant>
      <vt:variant>
        <vt:i4>1245237</vt:i4>
      </vt:variant>
      <vt:variant>
        <vt:i4>62</vt:i4>
      </vt:variant>
      <vt:variant>
        <vt:i4>0</vt:i4>
      </vt:variant>
      <vt:variant>
        <vt:i4>5</vt:i4>
      </vt:variant>
      <vt:variant>
        <vt:lpwstr/>
      </vt:variant>
      <vt:variant>
        <vt:lpwstr>_Toc302030742</vt:lpwstr>
      </vt:variant>
      <vt:variant>
        <vt:i4>1245237</vt:i4>
      </vt:variant>
      <vt:variant>
        <vt:i4>56</vt:i4>
      </vt:variant>
      <vt:variant>
        <vt:i4>0</vt:i4>
      </vt:variant>
      <vt:variant>
        <vt:i4>5</vt:i4>
      </vt:variant>
      <vt:variant>
        <vt:lpwstr/>
      </vt:variant>
      <vt:variant>
        <vt:lpwstr>_Toc302030741</vt:lpwstr>
      </vt:variant>
      <vt:variant>
        <vt:i4>1245237</vt:i4>
      </vt:variant>
      <vt:variant>
        <vt:i4>50</vt:i4>
      </vt:variant>
      <vt:variant>
        <vt:i4>0</vt:i4>
      </vt:variant>
      <vt:variant>
        <vt:i4>5</vt:i4>
      </vt:variant>
      <vt:variant>
        <vt:lpwstr/>
      </vt:variant>
      <vt:variant>
        <vt:lpwstr>_Toc302030740</vt:lpwstr>
      </vt:variant>
      <vt:variant>
        <vt:i4>1310773</vt:i4>
      </vt:variant>
      <vt:variant>
        <vt:i4>44</vt:i4>
      </vt:variant>
      <vt:variant>
        <vt:i4>0</vt:i4>
      </vt:variant>
      <vt:variant>
        <vt:i4>5</vt:i4>
      </vt:variant>
      <vt:variant>
        <vt:lpwstr/>
      </vt:variant>
      <vt:variant>
        <vt:lpwstr>_Toc302030739</vt:lpwstr>
      </vt:variant>
      <vt:variant>
        <vt:i4>1310773</vt:i4>
      </vt:variant>
      <vt:variant>
        <vt:i4>38</vt:i4>
      </vt:variant>
      <vt:variant>
        <vt:i4>0</vt:i4>
      </vt:variant>
      <vt:variant>
        <vt:i4>5</vt:i4>
      </vt:variant>
      <vt:variant>
        <vt:lpwstr/>
      </vt:variant>
      <vt:variant>
        <vt:lpwstr>_Toc302030738</vt:lpwstr>
      </vt:variant>
      <vt:variant>
        <vt:i4>1310773</vt:i4>
      </vt:variant>
      <vt:variant>
        <vt:i4>32</vt:i4>
      </vt:variant>
      <vt:variant>
        <vt:i4>0</vt:i4>
      </vt:variant>
      <vt:variant>
        <vt:i4>5</vt:i4>
      </vt:variant>
      <vt:variant>
        <vt:lpwstr/>
      </vt:variant>
      <vt:variant>
        <vt:lpwstr>_Toc302030737</vt:lpwstr>
      </vt:variant>
      <vt:variant>
        <vt:i4>1310773</vt:i4>
      </vt:variant>
      <vt:variant>
        <vt:i4>26</vt:i4>
      </vt:variant>
      <vt:variant>
        <vt:i4>0</vt:i4>
      </vt:variant>
      <vt:variant>
        <vt:i4>5</vt:i4>
      </vt:variant>
      <vt:variant>
        <vt:lpwstr/>
      </vt:variant>
      <vt:variant>
        <vt:lpwstr>_Toc302030736</vt:lpwstr>
      </vt:variant>
      <vt:variant>
        <vt:i4>1310773</vt:i4>
      </vt:variant>
      <vt:variant>
        <vt:i4>20</vt:i4>
      </vt:variant>
      <vt:variant>
        <vt:i4>0</vt:i4>
      </vt:variant>
      <vt:variant>
        <vt:i4>5</vt:i4>
      </vt:variant>
      <vt:variant>
        <vt:lpwstr/>
      </vt:variant>
      <vt:variant>
        <vt:lpwstr>_Toc302030735</vt:lpwstr>
      </vt:variant>
      <vt:variant>
        <vt:i4>1310773</vt:i4>
      </vt:variant>
      <vt:variant>
        <vt:i4>14</vt:i4>
      </vt:variant>
      <vt:variant>
        <vt:i4>0</vt:i4>
      </vt:variant>
      <vt:variant>
        <vt:i4>5</vt:i4>
      </vt:variant>
      <vt:variant>
        <vt:lpwstr/>
      </vt:variant>
      <vt:variant>
        <vt:lpwstr>_Toc302030734</vt:lpwstr>
      </vt:variant>
      <vt:variant>
        <vt:i4>1310773</vt:i4>
      </vt:variant>
      <vt:variant>
        <vt:i4>8</vt:i4>
      </vt:variant>
      <vt:variant>
        <vt:i4>0</vt:i4>
      </vt:variant>
      <vt:variant>
        <vt:i4>5</vt:i4>
      </vt:variant>
      <vt:variant>
        <vt:lpwstr/>
      </vt:variant>
      <vt:variant>
        <vt:lpwstr>_Toc302030733</vt:lpwstr>
      </vt:variant>
      <vt:variant>
        <vt:i4>1310773</vt:i4>
      </vt:variant>
      <vt:variant>
        <vt:i4>2</vt:i4>
      </vt:variant>
      <vt:variant>
        <vt:i4>0</vt:i4>
      </vt:variant>
      <vt:variant>
        <vt:i4>5</vt:i4>
      </vt:variant>
      <vt:variant>
        <vt:lpwstr/>
      </vt:variant>
      <vt:variant>
        <vt:lpwstr>_Toc302030732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AGBR Integration/Virtualization</dc:subject>
  <dc:creator>Ray B. Miller</dc:creator>
  <cp:lastModifiedBy>bcovell2</cp:lastModifiedBy>
  <cp:revision>2</cp:revision>
  <cp:lastPrinted>2015-06-29T19:07:00Z</cp:lastPrinted>
  <dcterms:created xsi:type="dcterms:W3CDTF">2015-08-05T19:08:00Z</dcterms:created>
  <dcterms:modified xsi:type="dcterms:W3CDTF">2015-08-05T19:08:00Z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1791937925</vt:i4>
  </property>
  <property fmtid="{D5CDD505-2E9C-101B-9397-08002B2CF9AE}" pid="3" name="_NewReviewCycle">
    <vt:lpwstr/>
  </property>
  <property fmtid="{D5CDD505-2E9C-101B-9397-08002B2CF9AE}" pid="4" name="_EmailSubject">
    <vt:lpwstr>discussion paper</vt:lpwstr>
  </property>
  <property fmtid="{D5CDD505-2E9C-101B-9397-08002B2CF9AE}" pid="5" name="_AuthorEmail">
    <vt:lpwstr>ray.miller@alcatel-lucent.com</vt:lpwstr>
  </property>
  <property fmtid="{D5CDD505-2E9C-101B-9397-08002B2CF9AE}" pid="6" name="_AuthorEmailDisplayName">
    <vt:lpwstr>Miller, Raymond B (Ray)</vt:lpwstr>
  </property>
  <property fmtid="{D5CDD505-2E9C-101B-9397-08002B2CF9AE}" pid="7" name="_PreviousAdHocReviewCycleID">
    <vt:i4>706255500</vt:i4>
  </property>
  <property fmtid="{D5CDD505-2E9C-101B-9397-08002B2CF9AE}" pid="8" name="_ReviewingToolsShownOnce">
    <vt:lpwstr/>
  </property>
</Properties>
</file>